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68B" w:rsidRDefault="00BA568B" w:rsidP="00BA568B">
      <w:pPr>
        <w:pStyle w:val="Galvene"/>
        <w:tabs>
          <w:tab w:val="clear" w:pos="4320"/>
        </w:tabs>
        <w:jc w:val="center"/>
        <w:rPr>
          <w:sz w:val="24"/>
          <w:szCs w:val="24"/>
          <w:lang w:val="lv-LV"/>
        </w:rPr>
      </w:pPr>
      <w:r>
        <w:rPr>
          <w:noProof/>
          <w:sz w:val="24"/>
          <w:szCs w:val="24"/>
          <w:lang w:val="lv-LV" w:eastAsia="lv-LV"/>
        </w:rPr>
        <w:drawing>
          <wp:inline distT="0" distB="0" distL="0" distR="0">
            <wp:extent cx="5939790" cy="175069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IMULDA_pasvaldibu_veidlapas-10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1750695"/>
                    </a:xfrm>
                    <a:prstGeom prst="rect">
                      <a:avLst/>
                    </a:prstGeom>
                  </pic:spPr>
                </pic:pic>
              </a:graphicData>
            </a:graphic>
          </wp:inline>
        </w:drawing>
      </w:r>
    </w:p>
    <w:p w:rsidR="00424DF4" w:rsidRPr="00765E48" w:rsidRDefault="00424DF4" w:rsidP="00BA568B">
      <w:pPr>
        <w:pStyle w:val="Galvene"/>
        <w:tabs>
          <w:tab w:val="clear" w:pos="4320"/>
        </w:tabs>
        <w:jc w:val="center"/>
        <w:rPr>
          <w:sz w:val="24"/>
          <w:szCs w:val="24"/>
          <w:lang w:val="lv-LV"/>
        </w:rPr>
      </w:pPr>
      <w:r w:rsidRPr="00765E48">
        <w:rPr>
          <w:sz w:val="24"/>
          <w:szCs w:val="24"/>
          <w:lang w:val="lv-LV"/>
        </w:rPr>
        <w:t>IEKŠĒJIE NOTEIKUMI</w:t>
      </w:r>
    </w:p>
    <w:p w:rsidR="00424DF4" w:rsidRPr="00765E48" w:rsidRDefault="00765E48" w:rsidP="00424DF4">
      <w:pPr>
        <w:pStyle w:val="Galvene"/>
        <w:tabs>
          <w:tab w:val="clear" w:pos="4320"/>
          <w:tab w:val="clear" w:pos="8640"/>
        </w:tabs>
        <w:jc w:val="center"/>
        <w:rPr>
          <w:sz w:val="24"/>
          <w:szCs w:val="24"/>
          <w:lang w:val="lv-LV"/>
        </w:rPr>
      </w:pPr>
      <w:r w:rsidRPr="00765E48">
        <w:rPr>
          <w:sz w:val="24"/>
          <w:szCs w:val="24"/>
          <w:lang w:val="lv-LV"/>
        </w:rPr>
        <w:t>Krimuldā</w:t>
      </w:r>
    </w:p>
    <w:p w:rsidR="00424DF4" w:rsidRPr="00765E48" w:rsidRDefault="00424DF4" w:rsidP="00424DF4">
      <w:pPr>
        <w:pStyle w:val="Galvene"/>
        <w:tabs>
          <w:tab w:val="clear" w:pos="4320"/>
          <w:tab w:val="clear" w:pos="8640"/>
        </w:tabs>
        <w:jc w:val="center"/>
        <w:rPr>
          <w:sz w:val="24"/>
          <w:szCs w:val="24"/>
          <w:lang w:val="lv-LV"/>
        </w:rPr>
      </w:pPr>
    </w:p>
    <w:p w:rsidR="00424DF4" w:rsidRPr="007842C3" w:rsidRDefault="00765E48" w:rsidP="00765E48">
      <w:pPr>
        <w:spacing w:after="0" w:line="240" w:lineRule="auto"/>
        <w:rPr>
          <w:rFonts w:ascii="Times New Roman" w:hAnsi="Times New Roman"/>
          <w:sz w:val="24"/>
          <w:szCs w:val="24"/>
          <w:lang w:val="lv-LV"/>
        </w:rPr>
      </w:pPr>
      <w:r w:rsidRPr="00765E48">
        <w:rPr>
          <w:rFonts w:ascii="Times New Roman" w:hAnsi="Times New Roman"/>
          <w:sz w:val="24"/>
          <w:szCs w:val="24"/>
          <w:lang w:val="lv-LV"/>
        </w:rPr>
        <w:t>20.10</w:t>
      </w:r>
      <w:r w:rsidR="00424DF4" w:rsidRPr="00765E48">
        <w:rPr>
          <w:rFonts w:ascii="Times New Roman" w:hAnsi="Times New Roman"/>
          <w:sz w:val="24"/>
          <w:szCs w:val="24"/>
          <w:lang w:val="lv-LV"/>
        </w:rPr>
        <w:t xml:space="preserve">.2025.                                                                      </w:t>
      </w:r>
      <w:r w:rsidR="00BA568B">
        <w:rPr>
          <w:rFonts w:ascii="Times New Roman" w:hAnsi="Times New Roman"/>
          <w:sz w:val="24"/>
          <w:szCs w:val="24"/>
          <w:lang w:val="lv-LV"/>
        </w:rPr>
        <w:t xml:space="preserve">                           </w:t>
      </w:r>
      <w:r w:rsidR="00424DF4" w:rsidRPr="00765E48">
        <w:rPr>
          <w:rFonts w:ascii="Times New Roman" w:hAnsi="Times New Roman"/>
          <w:sz w:val="24"/>
          <w:szCs w:val="24"/>
          <w:lang w:val="lv-LV"/>
        </w:rPr>
        <w:t xml:space="preserve">  Nr.</w:t>
      </w:r>
      <w:r>
        <w:rPr>
          <w:rFonts w:ascii="Times New Roman" w:hAnsi="Times New Roman"/>
          <w:sz w:val="24"/>
          <w:szCs w:val="24"/>
          <w:lang w:val="lv-LV"/>
        </w:rPr>
        <w:t xml:space="preserve"> 1-30/</w:t>
      </w:r>
      <w:r w:rsidR="00D72B1B">
        <w:rPr>
          <w:rFonts w:ascii="Times New Roman" w:hAnsi="Times New Roman"/>
          <w:sz w:val="24"/>
          <w:szCs w:val="24"/>
          <w:lang w:val="lv-LV"/>
        </w:rPr>
        <w:t>14</w:t>
      </w:r>
      <w:bookmarkStart w:id="0" w:name="_GoBack"/>
      <w:bookmarkEnd w:id="0"/>
    </w:p>
    <w:p w:rsidR="00424DF4" w:rsidRPr="007842C3" w:rsidRDefault="00424DF4" w:rsidP="00424DF4">
      <w:pPr>
        <w:spacing w:after="0" w:line="240" w:lineRule="auto"/>
        <w:jc w:val="center"/>
        <w:rPr>
          <w:rFonts w:ascii="Times New Roman" w:hAnsi="Times New Roman"/>
          <w:b/>
          <w:lang w:val="lv-LV"/>
        </w:rPr>
      </w:pPr>
    </w:p>
    <w:p w:rsidR="00424DF4" w:rsidRPr="007842C3" w:rsidRDefault="00424DF4" w:rsidP="00424DF4">
      <w:pPr>
        <w:spacing w:after="0" w:line="240" w:lineRule="auto"/>
        <w:jc w:val="center"/>
        <w:rPr>
          <w:rFonts w:ascii="Times New Roman" w:hAnsi="Times New Roman"/>
          <w:b/>
          <w:lang w:val="lv-LV"/>
        </w:rPr>
      </w:pPr>
    </w:p>
    <w:p w:rsidR="00424DF4" w:rsidRPr="00765E48" w:rsidRDefault="00424DF4" w:rsidP="00424DF4">
      <w:pPr>
        <w:spacing w:after="0" w:line="240" w:lineRule="auto"/>
        <w:jc w:val="center"/>
        <w:rPr>
          <w:rFonts w:ascii="Times New Roman" w:hAnsi="Times New Roman"/>
          <w:b/>
          <w:sz w:val="24"/>
          <w:szCs w:val="24"/>
          <w:lang w:val="lv-LV"/>
        </w:rPr>
      </w:pPr>
      <w:r w:rsidRPr="00765E48">
        <w:rPr>
          <w:rFonts w:ascii="Times New Roman" w:hAnsi="Times New Roman"/>
          <w:b/>
          <w:sz w:val="24"/>
          <w:szCs w:val="24"/>
          <w:lang w:val="lv-LV"/>
        </w:rPr>
        <w:t>Grozījumi Krimuldas vidusskolas</w:t>
      </w:r>
      <w:r w:rsidR="0089172E" w:rsidRPr="00765E48">
        <w:rPr>
          <w:rFonts w:ascii="Times New Roman" w:hAnsi="Times New Roman"/>
          <w:b/>
          <w:sz w:val="24"/>
          <w:szCs w:val="24"/>
          <w:lang w:val="lv-LV"/>
        </w:rPr>
        <w:t xml:space="preserve"> 2024</w:t>
      </w:r>
      <w:r w:rsidRPr="00765E48">
        <w:rPr>
          <w:rFonts w:ascii="Times New Roman" w:hAnsi="Times New Roman"/>
          <w:b/>
          <w:sz w:val="24"/>
          <w:szCs w:val="24"/>
          <w:lang w:val="lv-LV"/>
        </w:rPr>
        <w:t>. gada 1</w:t>
      </w:r>
      <w:r w:rsidR="0089172E" w:rsidRPr="00765E48">
        <w:rPr>
          <w:rFonts w:ascii="Times New Roman" w:hAnsi="Times New Roman"/>
          <w:b/>
          <w:sz w:val="24"/>
          <w:szCs w:val="24"/>
          <w:lang w:val="lv-LV"/>
        </w:rPr>
        <w:t>4. decembra Iekšējā</w:t>
      </w:r>
      <w:r w:rsidRPr="00765E48">
        <w:rPr>
          <w:rFonts w:ascii="Times New Roman" w:hAnsi="Times New Roman"/>
          <w:b/>
          <w:sz w:val="24"/>
          <w:szCs w:val="24"/>
          <w:lang w:val="lv-LV"/>
        </w:rPr>
        <w:t xml:space="preserve">s </w:t>
      </w:r>
      <w:r w:rsidR="0089172E" w:rsidRPr="00765E48">
        <w:rPr>
          <w:rFonts w:ascii="Times New Roman" w:hAnsi="Times New Roman"/>
          <w:b/>
          <w:sz w:val="24"/>
          <w:szCs w:val="24"/>
          <w:lang w:val="lv-LV"/>
        </w:rPr>
        <w:t xml:space="preserve">kārtības </w:t>
      </w:r>
      <w:r w:rsidRPr="00765E48">
        <w:rPr>
          <w:rFonts w:ascii="Times New Roman" w:hAnsi="Times New Roman"/>
          <w:b/>
          <w:sz w:val="24"/>
          <w:szCs w:val="24"/>
          <w:lang w:val="lv-LV"/>
        </w:rPr>
        <w:t>noteikumos Nr</w:t>
      </w:r>
      <w:r w:rsidRPr="00765E48">
        <w:rPr>
          <w:rFonts w:ascii="Times New Roman" w:hAnsi="Times New Roman" w:cs="Times New Roman"/>
          <w:b/>
          <w:sz w:val="24"/>
          <w:szCs w:val="24"/>
          <w:lang w:val="lv-LV"/>
        </w:rPr>
        <w:t xml:space="preserve">. 12 </w:t>
      </w:r>
    </w:p>
    <w:p w:rsidR="00424DF4" w:rsidRPr="007842C3" w:rsidRDefault="00424DF4" w:rsidP="00424DF4">
      <w:pPr>
        <w:spacing w:after="0" w:line="240" w:lineRule="auto"/>
        <w:jc w:val="right"/>
        <w:rPr>
          <w:rFonts w:ascii="Times New Roman" w:hAnsi="Times New Roman"/>
          <w:sz w:val="24"/>
          <w:szCs w:val="24"/>
          <w:lang w:val="lv-LV" w:bidi="lo-LA"/>
        </w:rPr>
      </w:pPr>
    </w:p>
    <w:p w:rsidR="00424DF4" w:rsidRPr="007842C3" w:rsidRDefault="00424DF4" w:rsidP="00424DF4">
      <w:pPr>
        <w:spacing w:after="0" w:line="240" w:lineRule="auto"/>
        <w:jc w:val="right"/>
        <w:rPr>
          <w:rFonts w:ascii="Times New Roman" w:hAnsi="Times New Roman"/>
          <w:sz w:val="24"/>
          <w:szCs w:val="24"/>
          <w:lang w:val="lv-LV" w:bidi="lo-LA"/>
        </w:rPr>
      </w:pPr>
    </w:p>
    <w:p w:rsidR="00424DF4" w:rsidRPr="007842C3" w:rsidRDefault="00424DF4" w:rsidP="00424DF4">
      <w:pPr>
        <w:spacing w:after="0" w:line="240" w:lineRule="auto"/>
        <w:ind w:left="284"/>
        <w:jc w:val="right"/>
        <w:rPr>
          <w:rFonts w:ascii="Times New Roman" w:hAnsi="Times New Roman" w:cs="Times New Roman"/>
          <w:i/>
          <w:sz w:val="24"/>
          <w:szCs w:val="24"/>
          <w:lang w:val="lv-LV"/>
        </w:rPr>
      </w:pPr>
      <w:r w:rsidRPr="007842C3">
        <w:rPr>
          <w:rFonts w:ascii="Times New Roman" w:hAnsi="Times New Roman" w:cs="Times New Roman"/>
          <w:i/>
          <w:sz w:val="24"/>
          <w:szCs w:val="24"/>
          <w:lang w:val="lv-LV" w:bidi="lo-LA"/>
        </w:rPr>
        <w:t xml:space="preserve">Izdoti saskaņā ar </w:t>
      </w:r>
      <w:r w:rsidRPr="007842C3">
        <w:rPr>
          <w:rFonts w:ascii="Times New Roman" w:hAnsi="Times New Roman" w:cs="Times New Roman"/>
          <w:i/>
          <w:sz w:val="24"/>
          <w:szCs w:val="24"/>
          <w:lang w:val="lv-LV"/>
        </w:rPr>
        <w:t>Ministru kabineta</w:t>
      </w:r>
    </w:p>
    <w:p w:rsidR="00424DF4" w:rsidRPr="007842C3" w:rsidRDefault="00424DF4" w:rsidP="00424DF4">
      <w:pPr>
        <w:spacing w:after="0" w:line="240" w:lineRule="auto"/>
        <w:ind w:left="284"/>
        <w:jc w:val="right"/>
        <w:rPr>
          <w:rFonts w:ascii="Times New Roman" w:hAnsi="Times New Roman" w:cs="Times New Roman"/>
          <w:i/>
          <w:sz w:val="24"/>
          <w:szCs w:val="24"/>
          <w:lang w:val="lv-LV"/>
        </w:rPr>
      </w:pPr>
      <w:r w:rsidRPr="007842C3">
        <w:rPr>
          <w:rFonts w:ascii="Times New Roman" w:hAnsi="Times New Roman" w:cs="Times New Roman"/>
          <w:i/>
          <w:sz w:val="24"/>
          <w:szCs w:val="24"/>
          <w:lang w:val="lv-LV"/>
        </w:rPr>
        <w:t xml:space="preserve"> 2023. gada 22. augusta noteikumu Nr. 474 </w:t>
      </w:r>
    </w:p>
    <w:p w:rsidR="00424DF4" w:rsidRPr="007842C3" w:rsidRDefault="00424DF4" w:rsidP="00424DF4">
      <w:pPr>
        <w:spacing w:after="0" w:line="240" w:lineRule="auto"/>
        <w:ind w:left="284"/>
        <w:jc w:val="right"/>
        <w:rPr>
          <w:rFonts w:ascii="Times New Roman" w:hAnsi="Times New Roman" w:cs="Times New Roman"/>
          <w:i/>
          <w:sz w:val="24"/>
          <w:szCs w:val="24"/>
          <w:lang w:val="lv-LV"/>
        </w:rPr>
      </w:pPr>
      <w:r w:rsidRPr="007842C3">
        <w:rPr>
          <w:rFonts w:ascii="Times New Roman" w:hAnsi="Times New Roman" w:cs="Times New Roman"/>
          <w:i/>
          <w:sz w:val="24"/>
          <w:szCs w:val="24"/>
          <w:lang w:val="lv-LV"/>
        </w:rPr>
        <w:t xml:space="preserve">“Kārtība, kādā nodrošināma izglītojamo profilaktiskā </w:t>
      </w:r>
    </w:p>
    <w:p w:rsidR="00424DF4" w:rsidRPr="007842C3" w:rsidRDefault="00424DF4" w:rsidP="00424DF4">
      <w:pPr>
        <w:spacing w:after="0" w:line="240" w:lineRule="auto"/>
        <w:ind w:left="284"/>
        <w:jc w:val="right"/>
        <w:rPr>
          <w:rFonts w:ascii="Times New Roman" w:hAnsi="Times New Roman" w:cs="Times New Roman"/>
          <w:i/>
          <w:sz w:val="24"/>
          <w:szCs w:val="24"/>
          <w:lang w:val="lv-LV"/>
        </w:rPr>
      </w:pPr>
      <w:r w:rsidRPr="007842C3">
        <w:rPr>
          <w:rFonts w:ascii="Times New Roman" w:hAnsi="Times New Roman" w:cs="Times New Roman"/>
          <w:i/>
          <w:sz w:val="24"/>
          <w:szCs w:val="24"/>
          <w:lang w:val="lv-LV"/>
        </w:rPr>
        <w:t xml:space="preserve">veselības aprūpe, pirmā palīdzība un drošība izglītības </w:t>
      </w:r>
    </w:p>
    <w:p w:rsidR="00424DF4" w:rsidRPr="007842C3" w:rsidRDefault="00424DF4" w:rsidP="00424DF4">
      <w:pPr>
        <w:spacing w:after="0" w:line="240" w:lineRule="auto"/>
        <w:ind w:left="284"/>
        <w:jc w:val="right"/>
        <w:rPr>
          <w:rFonts w:ascii="Times New Roman" w:hAnsi="Times New Roman" w:cs="Times New Roman"/>
          <w:i/>
          <w:sz w:val="24"/>
          <w:szCs w:val="24"/>
          <w:lang w:val="lv-LV"/>
        </w:rPr>
      </w:pPr>
      <w:r w:rsidRPr="007842C3">
        <w:rPr>
          <w:rFonts w:ascii="Times New Roman" w:hAnsi="Times New Roman" w:cs="Times New Roman"/>
          <w:i/>
          <w:sz w:val="24"/>
          <w:szCs w:val="24"/>
          <w:lang w:val="lv-LV"/>
        </w:rPr>
        <w:t>iestādēs un to organizētajos pasākumos” 15. punktu</w:t>
      </w:r>
    </w:p>
    <w:p w:rsidR="00424DF4" w:rsidRPr="007842C3" w:rsidRDefault="00424DF4" w:rsidP="00424DF4">
      <w:pPr>
        <w:spacing w:after="0" w:line="240" w:lineRule="auto"/>
        <w:jc w:val="both"/>
        <w:rPr>
          <w:rFonts w:ascii="Times New Roman" w:hAnsi="Times New Roman"/>
          <w:sz w:val="28"/>
          <w:szCs w:val="28"/>
          <w:lang w:val="lv-LV"/>
        </w:rPr>
      </w:pPr>
    </w:p>
    <w:p w:rsidR="00424DF4" w:rsidRPr="00BA568B" w:rsidRDefault="00424DF4" w:rsidP="00424DF4">
      <w:pPr>
        <w:pStyle w:val="Sarakstarindkopa"/>
        <w:numPr>
          <w:ilvl w:val="0"/>
          <w:numId w:val="5"/>
        </w:numPr>
        <w:tabs>
          <w:tab w:val="left" w:pos="1134"/>
        </w:tabs>
        <w:ind w:left="0" w:firstLine="709"/>
        <w:rPr>
          <w:sz w:val="24"/>
          <w:szCs w:val="24"/>
        </w:rPr>
      </w:pPr>
      <w:r w:rsidRPr="00BA568B">
        <w:rPr>
          <w:sz w:val="24"/>
          <w:szCs w:val="24"/>
        </w:rPr>
        <w:t xml:space="preserve">Izdarīt Krimuldas vidusskolas </w:t>
      </w:r>
      <w:r w:rsidR="0089172E" w:rsidRPr="00BA568B">
        <w:rPr>
          <w:sz w:val="24"/>
          <w:szCs w:val="24"/>
        </w:rPr>
        <w:t>2024</w:t>
      </w:r>
      <w:r w:rsidRPr="00BA568B">
        <w:rPr>
          <w:sz w:val="24"/>
          <w:szCs w:val="24"/>
        </w:rPr>
        <w:t>.gada 1</w:t>
      </w:r>
      <w:r w:rsidR="0089172E" w:rsidRPr="00BA568B">
        <w:rPr>
          <w:sz w:val="24"/>
          <w:szCs w:val="24"/>
        </w:rPr>
        <w:t>4.decembra Iekšējā</w:t>
      </w:r>
      <w:r w:rsidRPr="00BA568B">
        <w:rPr>
          <w:sz w:val="24"/>
          <w:szCs w:val="24"/>
        </w:rPr>
        <w:t xml:space="preserve">s </w:t>
      </w:r>
      <w:r w:rsidR="0089172E" w:rsidRPr="00BA568B">
        <w:rPr>
          <w:sz w:val="24"/>
          <w:szCs w:val="24"/>
        </w:rPr>
        <w:t xml:space="preserve">kārtības </w:t>
      </w:r>
      <w:r w:rsidRPr="00BA568B">
        <w:rPr>
          <w:sz w:val="24"/>
          <w:szCs w:val="24"/>
        </w:rPr>
        <w:t>noteikumos Nr.12  šādus grozījumus:</w:t>
      </w:r>
    </w:p>
    <w:p w:rsidR="00424DF4" w:rsidRPr="00BA568B" w:rsidRDefault="00424DF4" w:rsidP="00424DF4">
      <w:pPr>
        <w:spacing w:after="0" w:line="240" w:lineRule="auto"/>
        <w:ind w:firstLine="425"/>
        <w:jc w:val="both"/>
        <w:rPr>
          <w:rFonts w:ascii="Times New Roman" w:hAnsi="Times New Roman"/>
          <w:sz w:val="24"/>
          <w:szCs w:val="24"/>
          <w:lang w:val="lv-LV"/>
        </w:rPr>
      </w:pPr>
    </w:p>
    <w:p w:rsidR="00424DF4" w:rsidRPr="00BA568B" w:rsidRDefault="00BA568B" w:rsidP="00424DF4">
      <w:pPr>
        <w:pStyle w:val="Sarakstarindkopa"/>
        <w:numPr>
          <w:ilvl w:val="1"/>
          <w:numId w:val="5"/>
        </w:numPr>
        <w:rPr>
          <w:sz w:val="24"/>
          <w:szCs w:val="24"/>
        </w:rPr>
      </w:pPr>
      <w:r>
        <w:rPr>
          <w:sz w:val="24"/>
          <w:szCs w:val="24"/>
        </w:rPr>
        <w:t>papildināt XI</w:t>
      </w:r>
      <w:r w:rsidR="007A5198">
        <w:rPr>
          <w:sz w:val="24"/>
          <w:szCs w:val="24"/>
        </w:rPr>
        <w:t xml:space="preserve"> nodaļu “Kārtība</w:t>
      </w:r>
      <w:r w:rsidR="0089172E" w:rsidRPr="00BA568B">
        <w:rPr>
          <w:sz w:val="24"/>
          <w:szCs w:val="24"/>
        </w:rPr>
        <w:t>, kāda izglītojamie tiek iepazīstināti ar Noteikumiem un drošības instrukcijām</w:t>
      </w:r>
      <w:r w:rsidR="007A5198">
        <w:rPr>
          <w:sz w:val="24"/>
          <w:szCs w:val="24"/>
        </w:rPr>
        <w:t>”</w:t>
      </w:r>
      <w:r w:rsidR="0089172E" w:rsidRPr="00BA568B">
        <w:rPr>
          <w:sz w:val="24"/>
          <w:szCs w:val="24"/>
        </w:rPr>
        <w:t xml:space="preserve"> ar  </w:t>
      </w:r>
      <w:r w:rsidR="00424DF4" w:rsidRPr="00BA568B">
        <w:rPr>
          <w:sz w:val="24"/>
          <w:szCs w:val="24"/>
        </w:rPr>
        <w:t>9</w:t>
      </w:r>
      <w:r w:rsidR="0089172E" w:rsidRPr="00BA568B">
        <w:rPr>
          <w:sz w:val="24"/>
          <w:szCs w:val="24"/>
        </w:rPr>
        <w:t>0</w:t>
      </w:r>
      <w:r w:rsidR="00424DF4" w:rsidRPr="00BA568B">
        <w:rPr>
          <w:sz w:val="24"/>
          <w:szCs w:val="24"/>
        </w:rPr>
        <w:t>.</w:t>
      </w:r>
      <w:r w:rsidR="0089172E" w:rsidRPr="00BA568B">
        <w:rPr>
          <w:sz w:val="24"/>
          <w:szCs w:val="24"/>
        </w:rPr>
        <w:t>1.</w:t>
      </w:r>
      <w:r w:rsidR="00424DF4" w:rsidRPr="00BA568B">
        <w:rPr>
          <w:sz w:val="24"/>
          <w:szCs w:val="24"/>
        </w:rPr>
        <w:t xml:space="preserve"> apakšpunktu šādā redakcijā:</w:t>
      </w:r>
    </w:p>
    <w:p w:rsidR="00424DF4" w:rsidRPr="00BA568B" w:rsidRDefault="00424DF4" w:rsidP="00424DF4">
      <w:pPr>
        <w:spacing w:after="0" w:line="240" w:lineRule="auto"/>
        <w:ind w:firstLine="720"/>
        <w:jc w:val="both"/>
        <w:rPr>
          <w:rFonts w:ascii="Times New Roman" w:hAnsi="Times New Roman" w:cs="Times New Roman"/>
          <w:sz w:val="24"/>
          <w:szCs w:val="24"/>
          <w:lang w:val="lv-LV"/>
        </w:rPr>
      </w:pPr>
      <w:r w:rsidRPr="00BA568B">
        <w:rPr>
          <w:rFonts w:ascii="Times New Roman" w:hAnsi="Times New Roman"/>
          <w:sz w:val="24"/>
          <w:szCs w:val="24"/>
          <w:lang w:val="lv-LV"/>
        </w:rPr>
        <w:t>“</w:t>
      </w:r>
      <w:r w:rsidRPr="00BA568B">
        <w:rPr>
          <w:rFonts w:ascii="Times New Roman" w:hAnsi="Times New Roman" w:cs="Times New Roman"/>
          <w:sz w:val="24"/>
          <w:szCs w:val="24"/>
          <w:lang w:val="lv-LV"/>
        </w:rPr>
        <w:t>9</w:t>
      </w:r>
      <w:r w:rsidR="0089172E" w:rsidRPr="00BA568B">
        <w:rPr>
          <w:rFonts w:ascii="Times New Roman" w:hAnsi="Times New Roman" w:cs="Times New Roman"/>
          <w:sz w:val="24"/>
          <w:szCs w:val="24"/>
          <w:lang w:val="lv-LV"/>
        </w:rPr>
        <w:t>0</w:t>
      </w:r>
      <w:r w:rsidRPr="00BA568B">
        <w:rPr>
          <w:rFonts w:ascii="Times New Roman" w:hAnsi="Times New Roman" w:cs="Times New Roman"/>
          <w:sz w:val="24"/>
          <w:szCs w:val="24"/>
          <w:lang w:val="lv-LV"/>
        </w:rPr>
        <w:t>.</w:t>
      </w:r>
      <w:r w:rsidR="0089172E" w:rsidRPr="00BA568B">
        <w:rPr>
          <w:rFonts w:ascii="Times New Roman" w:hAnsi="Times New Roman" w:cs="Times New Roman"/>
          <w:sz w:val="24"/>
          <w:szCs w:val="24"/>
          <w:lang w:val="lv-LV"/>
        </w:rPr>
        <w:t>1.</w:t>
      </w:r>
      <w:r w:rsidR="007A5198">
        <w:rPr>
          <w:rFonts w:ascii="Times New Roman" w:hAnsi="Times New Roman" w:cs="Times New Roman"/>
          <w:sz w:val="24"/>
          <w:szCs w:val="24"/>
          <w:lang w:val="lv-LV"/>
        </w:rPr>
        <w:t xml:space="preserve"> </w:t>
      </w:r>
      <w:r w:rsidR="0089172E" w:rsidRPr="00BA568B">
        <w:rPr>
          <w:rFonts w:ascii="Times New Roman" w:hAnsi="Times New Roman" w:cs="Times New Roman"/>
          <w:sz w:val="24"/>
          <w:szCs w:val="24"/>
          <w:lang w:val="lv-LV"/>
        </w:rPr>
        <w:t xml:space="preserve">Sporta un veselības skolotājs </w:t>
      </w:r>
      <w:r w:rsidRPr="00BA568B">
        <w:rPr>
          <w:rFonts w:ascii="Times New Roman" w:hAnsi="Times New Roman" w:cs="Times New Roman"/>
          <w:sz w:val="24"/>
          <w:szCs w:val="24"/>
          <w:lang w:val="lv-LV"/>
        </w:rPr>
        <w:t xml:space="preserve"> </w:t>
      </w:r>
      <w:r w:rsidR="0089172E" w:rsidRPr="00BA568B">
        <w:rPr>
          <w:rFonts w:ascii="Times New Roman" w:hAnsi="Times New Roman" w:cs="Times New Roman"/>
          <w:sz w:val="24"/>
          <w:szCs w:val="24"/>
          <w:lang w:val="lv-LV"/>
        </w:rPr>
        <w:t>iepazīstas ar drošības prasībām</w:t>
      </w:r>
      <w:r w:rsidRPr="00BA568B">
        <w:rPr>
          <w:rFonts w:ascii="Times New Roman" w:hAnsi="Times New Roman" w:cs="Times New Roman"/>
          <w:sz w:val="24"/>
          <w:szCs w:val="24"/>
          <w:lang w:val="lv-LV"/>
        </w:rPr>
        <w:t xml:space="preserve"> peldēšanas nodarbībās </w:t>
      </w:r>
      <w:r w:rsidR="0089172E" w:rsidRPr="00BA568B">
        <w:rPr>
          <w:rFonts w:ascii="Times New Roman" w:hAnsi="Times New Roman" w:cs="Times New Roman"/>
          <w:sz w:val="24"/>
          <w:szCs w:val="24"/>
          <w:lang w:val="lv-LV"/>
        </w:rPr>
        <w:t xml:space="preserve">un </w:t>
      </w:r>
      <w:r w:rsidR="00B52720" w:rsidRPr="00BA568B">
        <w:rPr>
          <w:rFonts w:ascii="Times New Roman" w:hAnsi="Times New Roman" w:cs="Times New Roman"/>
          <w:sz w:val="24"/>
          <w:szCs w:val="24"/>
          <w:lang w:val="lv-LV"/>
        </w:rPr>
        <w:t>instruē skolēnus pirms peldēšanas nodarbību uzsākšanas (pielikums Nr.2</w:t>
      </w:r>
      <w:r w:rsidRPr="00BA568B">
        <w:rPr>
          <w:rFonts w:ascii="Times New Roman" w:hAnsi="Times New Roman" w:cs="Times New Roman"/>
          <w:sz w:val="24"/>
          <w:szCs w:val="24"/>
          <w:lang w:val="lv-LV"/>
        </w:rPr>
        <w:t>)”;</w:t>
      </w:r>
    </w:p>
    <w:p w:rsidR="00424DF4" w:rsidRPr="00BA568B" w:rsidRDefault="00424DF4" w:rsidP="00424DF4">
      <w:pPr>
        <w:spacing w:after="0" w:line="240" w:lineRule="auto"/>
        <w:ind w:left="720"/>
        <w:jc w:val="both"/>
        <w:rPr>
          <w:rFonts w:ascii="Times New Roman" w:hAnsi="Times New Roman"/>
          <w:sz w:val="24"/>
          <w:szCs w:val="24"/>
          <w:lang w:val="lv-LV"/>
        </w:rPr>
      </w:pPr>
    </w:p>
    <w:p w:rsidR="00424DF4" w:rsidRPr="00BA568B" w:rsidRDefault="007A5198" w:rsidP="00424DF4">
      <w:pPr>
        <w:pStyle w:val="Sarakstarindkopa"/>
        <w:numPr>
          <w:ilvl w:val="1"/>
          <w:numId w:val="5"/>
        </w:numPr>
        <w:rPr>
          <w:sz w:val="24"/>
          <w:szCs w:val="24"/>
        </w:rPr>
      </w:pPr>
      <w:r>
        <w:rPr>
          <w:sz w:val="24"/>
          <w:szCs w:val="24"/>
        </w:rPr>
        <w:t>P</w:t>
      </w:r>
      <w:r w:rsidR="00B52720" w:rsidRPr="00BA568B">
        <w:rPr>
          <w:sz w:val="24"/>
          <w:szCs w:val="24"/>
        </w:rPr>
        <w:t>apildināt ar pielikumu Nr. 2</w:t>
      </w:r>
      <w:r w:rsidR="00424DF4" w:rsidRPr="00BA568B">
        <w:rPr>
          <w:sz w:val="24"/>
          <w:szCs w:val="24"/>
        </w:rPr>
        <w:t xml:space="preserve"> (pielikums).</w:t>
      </w:r>
    </w:p>
    <w:p w:rsidR="00424DF4" w:rsidRPr="00BA568B" w:rsidRDefault="00424DF4" w:rsidP="00424DF4">
      <w:pPr>
        <w:pStyle w:val="Sarakstarindkopa"/>
        <w:ind w:left="1440" w:firstLine="0"/>
        <w:rPr>
          <w:sz w:val="24"/>
          <w:szCs w:val="24"/>
        </w:rPr>
      </w:pPr>
    </w:p>
    <w:p w:rsidR="00424DF4" w:rsidRPr="00BA568B" w:rsidRDefault="00424DF4" w:rsidP="00424DF4">
      <w:pPr>
        <w:pStyle w:val="Sarakstarindkopa"/>
        <w:numPr>
          <w:ilvl w:val="0"/>
          <w:numId w:val="5"/>
        </w:numPr>
        <w:rPr>
          <w:sz w:val="24"/>
          <w:szCs w:val="24"/>
        </w:rPr>
      </w:pPr>
      <w:r w:rsidRPr="00BA568B">
        <w:rPr>
          <w:sz w:val="24"/>
          <w:szCs w:val="24"/>
        </w:rPr>
        <w:t>Not</w:t>
      </w:r>
      <w:r w:rsidR="00B52720" w:rsidRPr="00BA568B">
        <w:rPr>
          <w:sz w:val="24"/>
          <w:szCs w:val="24"/>
        </w:rPr>
        <w:t>eikumi stājas spēkā 2025. gada 27. oktobrī</w:t>
      </w:r>
      <w:r w:rsidR="007A5198">
        <w:rPr>
          <w:sz w:val="24"/>
          <w:szCs w:val="24"/>
        </w:rPr>
        <w:t>.</w:t>
      </w:r>
    </w:p>
    <w:p w:rsidR="00424DF4" w:rsidRPr="00BA568B" w:rsidRDefault="00424DF4" w:rsidP="00424DF4">
      <w:pPr>
        <w:spacing w:after="0" w:line="240" w:lineRule="auto"/>
        <w:ind w:left="720"/>
        <w:jc w:val="both"/>
        <w:rPr>
          <w:rFonts w:ascii="Times New Roman" w:hAnsi="Times New Roman"/>
          <w:sz w:val="24"/>
          <w:szCs w:val="24"/>
          <w:lang w:val="lv-LV"/>
        </w:rPr>
      </w:pPr>
    </w:p>
    <w:p w:rsidR="00424DF4" w:rsidRPr="00BA568B" w:rsidRDefault="00424DF4" w:rsidP="00424DF4">
      <w:pPr>
        <w:pStyle w:val="tv213"/>
        <w:shd w:val="clear" w:color="auto" w:fill="FFFFFF"/>
        <w:spacing w:before="0" w:beforeAutospacing="0" w:after="0" w:afterAutospacing="0"/>
        <w:ind w:left="600"/>
        <w:jc w:val="both"/>
        <w:rPr>
          <w:lang w:val="lv-LV"/>
        </w:rPr>
      </w:pPr>
    </w:p>
    <w:p w:rsidR="00424DF4" w:rsidRPr="00BA568B" w:rsidRDefault="00BA30F5" w:rsidP="00424DF4">
      <w:pPr>
        <w:pStyle w:val="tv213"/>
        <w:shd w:val="clear" w:color="auto" w:fill="FFFFFF"/>
        <w:spacing w:before="0" w:beforeAutospacing="0" w:after="0" w:afterAutospacing="0"/>
        <w:ind w:left="600"/>
        <w:jc w:val="right"/>
        <w:rPr>
          <w:lang w:val="lv-LV"/>
        </w:rPr>
      </w:pPr>
      <w:r w:rsidRPr="00BA568B">
        <w:rPr>
          <w:lang w:val="lv-LV"/>
        </w:rPr>
        <w:t>2.</w:t>
      </w:r>
      <w:r w:rsidR="007A5198">
        <w:rPr>
          <w:lang w:val="lv-LV"/>
        </w:rPr>
        <w:t>p</w:t>
      </w:r>
      <w:r w:rsidR="00424DF4" w:rsidRPr="00BA568B">
        <w:rPr>
          <w:lang w:val="lv-LV"/>
        </w:rPr>
        <w:t>ielikums</w:t>
      </w:r>
      <w:r w:rsidR="00424DF4" w:rsidRPr="00BA568B">
        <w:rPr>
          <w:lang w:val="lv-LV"/>
        </w:rPr>
        <w:br/>
      </w:r>
      <w:r w:rsidR="000A7FEF" w:rsidRPr="00BA568B">
        <w:rPr>
          <w:lang w:val="lv-LV"/>
        </w:rPr>
        <w:t>Krimuldas vidusskolas</w:t>
      </w:r>
      <w:r w:rsidR="00424DF4" w:rsidRPr="00BA568B">
        <w:rPr>
          <w:lang w:val="lv-LV"/>
        </w:rPr>
        <w:br/>
      </w:r>
      <w:r w:rsidR="000A7FEF" w:rsidRPr="00BA568B">
        <w:rPr>
          <w:lang w:val="lv-LV"/>
        </w:rPr>
        <w:t>2024. gada 14. decembra</w:t>
      </w:r>
      <w:r w:rsidR="00424DF4" w:rsidRPr="00BA568B">
        <w:rPr>
          <w:lang w:val="lv-LV"/>
        </w:rPr>
        <w:br/>
      </w:r>
      <w:r w:rsidR="000A7FEF" w:rsidRPr="00BA568B">
        <w:rPr>
          <w:lang w:val="lv-LV"/>
        </w:rPr>
        <w:t>Iekšējās kārtības noteikumiem Nr.12</w:t>
      </w:r>
    </w:p>
    <w:p w:rsidR="00424DF4" w:rsidRPr="00BA568B" w:rsidRDefault="00424DF4" w:rsidP="00424DF4">
      <w:pPr>
        <w:pStyle w:val="tv213"/>
        <w:shd w:val="clear" w:color="auto" w:fill="FFFFFF"/>
        <w:spacing w:before="0" w:beforeAutospacing="0" w:after="0" w:afterAutospacing="0"/>
        <w:ind w:left="600"/>
        <w:jc w:val="both"/>
        <w:rPr>
          <w:lang w:val="lv-LV"/>
        </w:rPr>
      </w:pPr>
    </w:p>
    <w:p w:rsidR="00424DF4" w:rsidRPr="00BA568B" w:rsidRDefault="00424DF4" w:rsidP="00BA30F5">
      <w:pPr>
        <w:pStyle w:val="Virsraksts8"/>
        <w:ind w:left="360" w:firstLine="0"/>
        <w:jc w:val="left"/>
        <w:rPr>
          <w:szCs w:val="24"/>
          <w:lang w:val="lv-LV"/>
        </w:rPr>
      </w:pPr>
      <w:r w:rsidRPr="00BA568B">
        <w:rPr>
          <w:b w:val="0"/>
          <w:i w:val="0"/>
          <w:iCs/>
          <w:szCs w:val="24"/>
          <w:lang w:val="lv-LV"/>
        </w:rPr>
        <w:br/>
      </w:r>
    </w:p>
    <w:p w:rsidR="00424DF4" w:rsidRPr="00BA568B" w:rsidRDefault="00424DF4" w:rsidP="00424DF4">
      <w:pPr>
        <w:spacing w:after="0" w:line="240" w:lineRule="auto"/>
        <w:jc w:val="center"/>
        <w:rPr>
          <w:rFonts w:ascii="Times New Roman" w:eastAsia="Times New Roman" w:hAnsi="Times New Roman" w:cs="Times New Roman"/>
          <w:b/>
          <w:bCs/>
          <w:kern w:val="0"/>
          <w:sz w:val="24"/>
          <w:szCs w:val="24"/>
          <w:lang w:val="lv-LV"/>
          <w14:ligatures w14:val="none"/>
        </w:rPr>
      </w:pPr>
      <w:r w:rsidRPr="00BA568B">
        <w:rPr>
          <w:rFonts w:ascii="Times New Roman" w:eastAsia="Times New Roman" w:hAnsi="Times New Roman" w:cs="Times New Roman"/>
          <w:b/>
          <w:bCs/>
          <w:kern w:val="0"/>
          <w:sz w:val="24"/>
          <w:szCs w:val="24"/>
          <w:lang w:val="lv-LV"/>
          <w14:ligatures w14:val="none"/>
        </w:rPr>
        <w:t>Drošības prasības peldēšanas nodarbībās</w:t>
      </w:r>
    </w:p>
    <w:p w:rsidR="00424DF4" w:rsidRPr="00BA568B" w:rsidRDefault="00424DF4" w:rsidP="00424DF4">
      <w:pPr>
        <w:pStyle w:val="Sarakstarindkopa"/>
        <w:tabs>
          <w:tab w:val="left" w:pos="993"/>
          <w:tab w:val="left" w:pos="1626"/>
          <w:tab w:val="left" w:pos="2273"/>
        </w:tabs>
        <w:ind w:left="567" w:right="4" w:firstLine="0"/>
        <w:rPr>
          <w:sz w:val="24"/>
          <w:szCs w:val="24"/>
        </w:rPr>
      </w:pPr>
    </w:p>
    <w:p w:rsidR="00424DF4" w:rsidRPr="00BA568B" w:rsidRDefault="00424DF4" w:rsidP="00424DF4">
      <w:pPr>
        <w:pStyle w:val="Sarakstarindkopa"/>
        <w:numPr>
          <w:ilvl w:val="0"/>
          <w:numId w:val="4"/>
        </w:numPr>
        <w:tabs>
          <w:tab w:val="left" w:pos="426"/>
          <w:tab w:val="left" w:pos="1626"/>
          <w:tab w:val="left" w:pos="2273"/>
          <w:tab w:val="left" w:pos="2835"/>
          <w:tab w:val="left" w:pos="3261"/>
          <w:tab w:val="left" w:pos="3828"/>
        </w:tabs>
        <w:ind w:left="0" w:right="4" w:firstLine="0"/>
        <w:jc w:val="center"/>
        <w:rPr>
          <w:b/>
          <w:bCs/>
          <w:sz w:val="24"/>
          <w:szCs w:val="24"/>
        </w:rPr>
      </w:pPr>
      <w:r w:rsidRPr="00BA568B">
        <w:rPr>
          <w:b/>
          <w:bCs/>
          <w:sz w:val="24"/>
          <w:szCs w:val="24"/>
        </w:rPr>
        <w:t>Vispārīgie jautājumi</w:t>
      </w:r>
    </w:p>
    <w:p w:rsidR="00424DF4" w:rsidRPr="00BA568B" w:rsidRDefault="00424DF4" w:rsidP="00424DF4">
      <w:pPr>
        <w:pStyle w:val="Sarakstarindkopa"/>
        <w:tabs>
          <w:tab w:val="left" w:pos="993"/>
          <w:tab w:val="left" w:pos="1626"/>
          <w:tab w:val="left" w:pos="2273"/>
        </w:tabs>
        <w:ind w:left="855" w:right="4" w:firstLine="0"/>
        <w:rPr>
          <w:b/>
          <w:bCs/>
          <w:sz w:val="24"/>
          <w:szCs w:val="24"/>
        </w:rPr>
      </w:pPr>
    </w:p>
    <w:p w:rsidR="00424DF4" w:rsidRPr="00BA568B" w:rsidRDefault="00424DF4" w:rsidP="00424DF4">
      <w:pPr>
        <w:pStyle w:val="Sarakstarindkopa"/>
        <w:numPr>
          <w:ilvl w:val="0"/>
          <w:numId w:val="1"/>
        </w:numPr>
        <w:tabs>
          <w:tab w:val="clear" w:pos="720"/>
          <w:tab w:val="num" w:pos="426"/>
          <w:tab w:val="left" w:pos="993"/>
          <w:tab w:val="left" w:pos="1134"/>
          <w:tab w:val="left" w:pos="2273"/>
        </w:tabs>
        <w:ind w:left="0" w:right="4" w:firstLine="851"/>
        <w:rPr>
          <w:sz w:val="24"/>
          <w:szCs w:val="24"/>
        </w:rPr>
      </w:pPr>
      <w:r w:rsidRPr="00BA568B">
        <w:rPr>
          <w:sz w:val="24"/>
          <w:szCs w:val="24"/>
        </w:rPr>
        <w:t xml:space="preserve">Šie noteikumi nosaka kārtību, kādā izglītības iestāde nodrošina izglītojamo drošību peldēšanas nodarbībās, lai novērstu izglītojamo dzīvībai un veselībai bīstamas situācijas </w:t>
      </w:r>
      <w:r w:rsidRPr="00BA568B">
        <w:rPr>
          <w:sz w:val="24"/>
          <w:szCs w:val="24"/>
        </w:rPr>
        <w:lastRenderedPageBreak/>
        <w:t>peldbaseinā.</w:t>
      </w:r>
    </w:p>
    <w:p w:rsidR="00424DF4" w:rsidRPr="00BA568B" w:rsidRDefault="00424DF4" w:rsidP="00424DF4">
      <w:pPr>
        <w:pStyle w:val="Sarakstarindkopa"/>
        <w:numPr>
          <w:ilvl w:val="0"/>
          <w:numId w:val="1"/>
        </w:numPr>
        <w:tabs>
          <w:tab w:val="clear" w:pos="720"/>
          <w:tab w:val="num" w:pos="426"/>
          <w:tab w:val="left" w:pos="993"/>
          <w:tab w:val="left" w:pos="1134"/>
          <w:tab w:val="left" w:pos="2273"/>
        </w:tabs>
        <w:ind w:left="0" w:right="4" w:firstLine="851"/>
        <w:rPr>
          <w:sz w:val="24"/>
          <w:szCs w:val="24"/>
        </w:rPr>
      </w:pPr>
      <w:r w:rsidRPr="00BA568B">
        <w:rPr>
          <w:sz w:val="24"/>
          <w:szCs w:val="24"/>
        </w:rPr>
        <w:t>Izglītības iestādes izglītojamie tiek instruēti par šiem noteikumiem, sporta pedagogam iepazīstinot izglītojamos ar tiem un saņemot apliecinājumu par iepazīšanos saskaņā ar normatīvajos aktos par izglītojamo drošību noteikto kārtību.</w:t>
      </w:r>
    </w:p>
    <w:p w:rsidR="00424DF4" w:rsidRPr="00BA568B" w:rsidRDefault="00424DF4" w:rsidP="00424DF4">
      <w:pPr>
        <w:pStyle w:val="Sarakstarindkopa"/>
        <w:numPr>
          <w:ilvl w:val="0"/>
          <w:numId w:val="1"/>
        </w:numPr>
        <w:tabs>
          <w:tab w:val="clear" w:pos="720"/>
          <w:tab w:val="num" w:pos="426"/>
          <w:tab w:val="left" w:pos="993"/>
          <w:tab w:val="left" w:pos="1134"/>
          <w:tab w:val="left" w:pos="2273"/>
        </w:tabs>
        <w:ind w:left="0" w:right="4" w:firstLine="851"/>
        <w:rPr>
          <w:sz w:val="24"/>
          <w:szCs w:val="24"/>
        </w:rPr>
      </w:pPr>
      <w:r w:rsidRPr="00BA568B">
        <w:rPr>
          <w:sz w:val="24"/>
          <w:szCs w:val="24"/>
        </w:rPr>
        <w:t>Izglītojamā pienākums ir ievērot šos noteikumus, pedagoga un peldēšanas instruktora norādījumus, kā arī peldbaseina iekšējās kārtības noteikumus.</w:t>
      </w:r>
    </w:p>
    <w:p w:rsidR="00424DF4" w:rsidRPr="00BA568B" w:rsidRDefault="00424DF4" w:rsidP="00424DF4">
      <w:pPr>
        <w:pStyle w:val="Sarakstarindkopa"/>
        <w:tabs>
          <w:tab w:val="left" w:pos="993"/>
          <w:tab w:val="left" w:pos="1626"/>
          <w:tab w:val="left" w:pos="2273"/>
        </w:tabs>
        <w:ind w:left="567" w:right="4" w:firstLine="0"/>
        <w:rPr>
          <w:sz w:val="24"/>
          <w:szCs w:val="24"/>
        </w:rPr>
      </w:pPr>
    </w:p>
    <w:p w:rsidR="00424DF4" w:rsidRPr="00BA568B" w:rsidRDefault="00424DF4" w:rsidP="00424DF4">
      <w:pPr>
        <w:pStyle w:val="Sarakstarindkopa"/>
        <w:numPr>
          <w:ilvl w:val="0"/>
          <w:numId w:val="4"/>
        </w:numPr>
        <w:jc w:val="center"/>
        <w:rPr>
          <w:b/>
          <w:bCs/>
          <w:sz w:val="24"/>
          <w:szCs w:val="24"/>
        </w:rPr>
      </w:pPr>
      <w:r w:rsidRPr="00BA568B">
        <w:rPr>
          <w:b/>
          <w:bCs/>
          <w:sz w:val="24"/>
          <w:szCs w:val="24"/>
        </w:rPr>
        <w:t>Peldēšanas nodarbību organizēšana</w:t>
      </w:r>
    </w:p>
    <w:p w:rsidR="00424DF4" w:rsidRPr="00BA568B" w:rsidRDefault="00424DF4" w:rsidP="00424DF4">
      <w:pPr>
        <w:pStyle w:val="Sarakstarindkopa"/>
        <w:ind w:left="1080" w:firstLine="0"/>
        <w:rPr>
          <w:b/>
          <w:bCs/>
          <w:sz w:val="24"/>
          <w:szCs w:val="24"/>
        </w:rPr>
      </w:pPr>
    </w:p>
    <w:p w:rsidR="00424DF4" w:rsidRPr="00BA568B" w:rsidRDefault="00424DF4" w:rsidP="00424DF4">
      <w:pPr>
        <w:numPr>
          <w:ilvl w:val="0"/>
          <w:numId w:val="2"/>
        </w:numPr>
        <w:tabs>
          <w:tab w:val="clear" w:pos="720"/>
          <w:tab w:val="num" w:pos="0"/>
          <w:tab w:val="left" w:pos="1134"/>
        </w:tabs>
        <w:spacing w:after="0" w:line="240" w:lineRule="auto"/>
        <w:ind w:left="0" w:firstLine="851"/>
        <w:jc w:val="both"/>
        <w:rPr>
          <w:rFonts w:ascii="Times New Roman" w:hAnsi="Times New Roman" w:cs="Times New Roman"/>
          <w:sz w:val="24"/>
          <w:szCs w:val="24"/>
          <w:lang w:val="lv-LV"/>
        </w:rPr>
      </w:pPr>
      <w:r w:rsidRPr="00BA568B">
        <w:rPr>
          <w:rFonts w:ascii="Times New Roman" w:hAnsi="Times New Roman" w:cs="Times New Roman"/>
          <w:sz w:val="24"/>
          <w:szCs w:val="24"/>
          <w:lang w:val="lv-LV"/>
        </w:rPr>
        <w:t>Izglītības iestāde izstrādā peldēšanas nodarbību grafiku un laikus informē izglītojamā likumisko pārstāvi.</w:t>
      </w:r>
    </w:p>
    <w:p w:rsidR="00424DF4" w:rsidRPr="00BA568B" w:rsidRDefault="00424DF4" w:rsidP="00424DF4">
      <w:pPr>
        <w:numPr>
          <w:ilvl w:val="0"/>
          <w:numId w:val="2"/>
        </w:numPr>
        <w:tabs>
          <w:tab w:val="clear" w:pos="720"/>
          <w:tab w:val="num" w:pos="0"/>
          <w:tab w:val="left" w:pos="1134"/>
        </w:tabs>
        <w:spacing w:after="0" w:line="240" w:lineRule="auto"/>
        <w:ind w:left="0" w:firstLine="851"/>
        <w:jc w:val="both"/>
        <w:rPr>
          <w:rFonts w:ascii="Times New Roman" w:hAnsi="Times New Roman" w:cs="Times New Roman"/>
          <w:sz w:val="24"/>
          <w:szCs w:val="24"/>
          <w:lang w:val="lv-LV"/>
        </w:rPr>
      </w:pPr>
      <w:r w:rsidRPr="00BA568B">
        <w:rPr>
          <w:rFonts w:ascii="Times New Roman" w:hAnsi="Times New Roman" w:cs="Times New Roman"/>
          <w:sz w:val="24"/>
          <w:szCs w:val="24"/>
          <w:lang w:val="lv-LV"/>
        </w:rPr>
        <w:t>Nodarbības notiek atbilstoši peldbaseina pakalpojuma sniedzēja izstrādātajiem noteikumiem, ievērojot drošības prasības un pedagoga un izglītojamo skaita attiecību, kas noteikta Ministru kabineta 2023.gada 22.augusta noteikumos Nr.474 “Kārtība, kādā nodrošināma izglītojamo profilaktiskā veselības aprūpe, pirmā palīdzība un drošība izglītības iestādēs un to organizētajos pasākumos” pielikumā.</w:t>
      </w:r>
    </w:p>
    <w:p w:rsidR="00C035E3" w:rsidRPr="00BA568B" w:rsidRDefault="00424DF4" w:rsidP="00635A1F">
      <w:pPr>
        <w:numPr>
          <w:ilvl w:val="0"/>
          <w:numId w:val="2"/>
        </w:numPr>
        <w:tabs>
          <w:tab w:val="clear" w:pos="720"/>
          <w:tab w:val="num" w:pos="0"/>
          <w:tab w:val="left" w:pos="1134"/>
        </w:tabs>
        <w:spacing w:after="0" w:line="240" w:lineRule="auto"/>
        <w:ind w:left="0" w:firstLine="851"/>
        <w:jc w:val="both"/>
        <w:rPr>
          <w:rFonts w:ascii="Times New Roman" w:hAnsi="Times New Roman" w:cs="Times New Roman"/>
          <w:sz w:val="24"/>
          <w:szCs w:val="24"/>
          <w:lang w:val="lv-LV"/>
        </w:rPr>
      </w:pPr>
      <w:r w:rsidRPr="00BA568B">
        <w:rPr>
          <w:rFonts w:ascii="Times New Roman" w:hAnsi="Times New Roman" w:cs="Times New Roman"/>
          <w:sz w:val="24"/>
          <w:szCs w:val="24"/>
          <w:lang w:val="lv-LV"/>
        </w:rPr>
        <w:t xml:space="preserve">Par izglītojamo drošību nodarbības laikā atbild izglītības iestādes pedagogs, kā arī </w:t>
      </w:r>
      <w:r w:rsidR="00C035E3" w:rsidRPr="00BA568B">
        <w:rPr>
          <w:rFonts w:ascii="Times New Roman" w:hAnsi="Times New Roman" w:cs="Times New Roman"/>
          <w:sz w:val="24"/>
          <w:szCs w:val="24"/>
          <w:lang w:val="lv-LV"/>
        </w:rPr>
        <w:t xml:space="preserve">peldēšanas instruktors vai </w:t>
      </w:r>
      <w:r w:rsidRPr="00BA568B">
        <w:rPr>
          <w:rFonts w:ascii="Times New Roman" w:hAnsi="Times New Roman" w:cs="Times New Roman"/>
          <w:sz w:val="24"/>
          <w:szCs w:val="24"/>
          <w:lang w:val="lv-LV"/>
        </w:rPr>
        <w:t>peldbaseina</w:t>
      </w:r>
      <w:r w:rsidR="00C035E3" w:rsidRPr="00BA568B">
        <w:rPr>
          <w:rFonts w:ascii="Times New Roman" w:hAnsi="Times New Roman" w:cs="Times New Roman"/>
          <w:sz w:val="24"/>
          <w:szCs w:val="24"/>
          <w:lang w:val="lv-LV"/>
        </w:rPr>
        <w:t xml:space="preserve"> pakalpojuma sniedzēja norīkota persona.</w:t>
      </w:r>
    </w:p>
    <w:p w:rsidR="00424DF4" w:rsidRPr="00BA568B" w:rsidRDefault="00424DF4" w:rsidP="00635A1F">
      <w:pPr>
        <w:numPr>
          <w:ilvl w:val="0"/>
          <w:numId w:val="2"/>
        </w:numPr>
        <w:tabs>
          <w:tab w:val="clear" w:pos="720"/>
          <w:tab w:val="num" w:pos="0"/>
          <w:tab w:val="left" w:pos="1134"/>
        </w:tabs>
        <w:spacing w:after="0" w:line="240" w:lineRule="auto"/>
        <w:ind w:left="0" w:firstLine="851"/>
        <w:jc w:val="both"/>
        <w:rPr>
          <w:rFonts w:ascii="Times New Roman" w:hAnsi="Times New Roman" w:cs="Times New Roman"/>
          <w:sz w:val="24"/>
          <w:szCs w:val="24"/>
          <w:lang w:val="lv-LV"/>
        </w:rPr>
      </w:pPr>
      <w:r w:rsidRPr="00BA568B">
        <w:rPr>
          <w:rFonts w:ascii="Times New Roman" w:hAnsi="Times New Roman" w:cs="Times New Roman"/>
          <w:sz w:val="24"/>
          <w:szCs w:val="24"/>
          <w:lang w:val="lv-LV"/>
        </w:rPr>
        <w:t>Peldēšanas nodarbībās tiek nodrošināta:</w:t>
      </w:r>
    </w:p>
    <w:p w:rsidR="00424DF4" w:rsidRPr="00BA568B" w:rsidRDefault="00424DF4" w:rsidP="00424DF4">
      <w:pPr>
        <w:tabs>
          <w:tab w:val="num" w:pos="0"/>
          <w:tab w:val="left" w:pos="1134"/>
        </w:tabs>
        <w:spacing w:after="0" w:line="240" w:lineRule="auto"/>
        <w:ind w:firstLine="851"/>
        <w:jc w:val="both"/>
        <w:rPr>
          <w:rFonts w:ascii="Times New Roman" w:hAnsi="Times New Roman" w:cs="Times New Roman"/>
          <w:sz w:val="24"/>
          <w:szCs w:val="24"/>
          <w:lang w:val="lv-LV"/>
        </w:rPr>
      </w:pPr>
      <w:r w:rsidRPr="00BA568B">
        <w:rPr>
          <w:rFonts w:ascii="Times New Roman" w:hAnsi="Times New Roman" w:cs="Times New Roman"/>
          <w:sz w:val="24"/>
          <w:szCs w:val="24"/>
          <w:lang w:val="lv-LV"/>
        </w:rPr>
        <w:t>8.2. pedagoga un izglītojamo skaita attiecība 1:15 pamat</w:t>
      </w:r>
      <w:r w:rsidR="00BA30F5" w:rsidRPr="00BA568B">
        <w:rPr>
          <w:rFonts w:ascii="Times New Roman" w:hAnsi="Times New Roman" w:cs="Times New Roman"/>
          <w:sz w:val="24"/>
          <w:szCs w:val="24"/>
          <w:lang w:val="lv-LV"/>
        </w:rPr>
        <w:t>izglītības, vidējās</w:t>
      </w:r>
      <w:r w:rsidRPr="00BA568B">
        <w:rPr>
          <w:rFonts w:ascii="Times New Roman" w:hAnsi="Times New Roman" w:cs="Times New Roman"/>
          <w:sz w:val="24"/>
          <w:szCs w:val="24"/>
          <w:lang w:val="lv-LV"/>
        </w:rPr>
        <w:t xml:space="preserve"> izglītības pakāpēs. Ja dalībnieku skaits pārsniedz 15, izglītības iestāde nodrošina otro pedagogu un izglītojamo skaitu attiecīgi sadala, nepārsniedzot 15 izglītojamo uz vienu pedagogu;</w:t>
      </w:r>
    </w:p>
    <w:p w:rsidR="00424DF4" w:rsidRPr="00BA568B" w:rsidRDefault="00424DF4" w:rsidP="00424DF4">
      <w:pPr>
        <w:tabs>
          <w:tab w:val="num" w:pos="0"/>
          <w:tab w:val="left" w:pos="1134"/>
        </w:tabs>
        <w:spacing w:after="0" w:line="240" w:lineRule="auto"/>
        <w:ind w:firstLine="851"/>
        <w:jc w:val="both"/>
        <w:rPr>
          <w:rFonts w:ascii="Times New Roman" w:hAnsi="Times New Roman" w:cs="Times New Roman"/>
          <w:sz w:val="24"/>
          <w:szCs w:val="24"/>
          <w:lang w:val="lv-LV"/>
        </w:rPr>
      </w:pPr>
      <w:r w:rsidRPr="00BA568B">
        <w:rPr>
          <w:rFonts w:ascii="Times New Roman" w:hAnsi="Times New Roman" w:cs="Times New Roman"/>
          <w:sz w:val="24"/>
          <w:szCs w:val="24"/>
          <w:lang w:val="lv-LV"/>
        </w:rPr>
        <w:t>8.3. minimālā ūdens platība 3 m</w:t>
      </w:r>
      <w:r w:rsidRPr="00BA568B">
        <w:rPr>
          <w:rFonts w:ascii="Times New Roman" w:hAnsi="Times New Roman" w:cs="Times New Roman"/>
          <w:sz w:val="24"/>
          <w:szCs w:val="24"/>
          <w:vertAlign w:val="superscript"/>
          <w:lang w:val="lv-LV"/>
        </w:rPr>
        <w:t>2</w:t>
      </w:r>
      <w:r w:rsidRPr="00BA568B">
        <w:rPr>
          <w:rFonts w:ascii="Times New Roman" w:hAnsi="Times New Roman" w:cs="Times New Roman"/>
          <w:sz w:val="24"/>
          <w:szCs w:val="24"/>
          <w:lang w:val="lv-LV"/>
        </w:rPr>
        <w:t xml:space="preserve"> uz vienu izglītojamo peldbaseinā.</w:t>
      </w:r>
    </w:p>
    <w:p w:rsidR="00424DF4" w:rsidRPr="00BA568B" w:rsidRDefault="00424DF4" w:rsidP="00424DF4">
      <w:pPr>
        <w:spacing w:after="0" w:line="240" w:lineRule="auto"/>
        <w:jc w:val="both"/>
        <w:rPr>
          <w:rFonts w:ascii="Times New Roman" w:hAnsi="Times New Roman" w:cs="Times New Roman"/>
          <w:sz w:val="24"/>
          <w:szCs w:val="24"/>
          <w:lang w:val="lv-LV"/>
        </w:rPr>
      </w:pPr>
    </w:p>
    <w:p w:rsidR="00424DF4" w:rsidRPr="00BA568B" w:rsidRDefault="00424DF4" w:rsidP="00424DF4">
      <w:pPr>
        <w:pStyle w:val="Sarakstarindkopa"/>
        <w:numPr>
          <w:ilvl w:val="0"/>
          <w:numId w:val="4"/>
        </w:numPr>
        <w:jc w:val="center"/>
        <w:rPr>
          <w:b/>
          <w:bCs/>
          <w:sz w:val="24"/>
          <w:szCs w:val="24"/>
        </w:rPr>
      </w:pPr>
      <w:r w:rsidRPr="00BA568B">
        <w:rPr>
          <w:b/>
          <w:bCs/>
          <w:sz w:val="24"/>
          <w:szCs w:val="24"/>
        </w:rPr>
        <w:t>Drošības prasības un rīcība nodarbībās</w:t>
      </w:r>
    </w:p>
    <w:p w:rsidR="00424DF4" w:rsidRPr="00BA568B" w:rsidRDefault="00424DF4" w:rsidP="00424DF4">
      <w:pPr>
        <w:pStyle w:val="Sarakstarindkopa"/>
        <w:ind w:left="1080" w:firstLine="0"/>
        <w:rPr>
          <w:b/>
          <w:bCs/>
          <w:sz w:val="24"/>
          <w:szCs w:val="24"/>
        </w:rPr>
      </w:pPr>
    </w:p>
    <w:p w:rsidR="00424DF4" w:rsidRPr="00BA568B" w:rsidRDefault="00424DF4" w:rsidP="00424DF4">
      <w:pPr>
        <w:numPr>
          <w:ilvl w:val="0"/>
          <w:numId w:val="3"/>
        </w:numPr>
        <w:tabs>
          <w:tab w:val="clear" w:pos="720"/>
          <w:tab w:val="num" w:pos="426"/>
          <w:tab w:val="left" w:pos="1134"/>
        </w:tabs>
        <w:spacing w:after="0" w:line="240" w:lineRule="auto"/>
        <w:ind w:left="0" w:firstLine="851"/>
        <w:jc w:val="both"/>
        <w:rPr>
          <w:rFonts w:ascii="Times New Roman" w:hAnsi="Times New Roman" w:cs="Times New Roman"/>
          <w:sz w:val="24"/>
          <w:szCs w:val="24"/>
          <w:lang w:val="lv-LV"/>
        </w:rPr>
      </w:pPr>
      <w:r w:rsidRPr="00BA568B">
        <w:rPr>
          <w:rFonts w:ascii="Times New Roman" w:hAnsi="Times New Roman" w:cs="Times New Roman"/>
          <w:sz w:val="24"/>
          <w:szCs w:val="24"/>
          <w:lang w:val="lv-LV"/>
        </w:rPr>
        <w:t xml:space="preserve"> Izglītojamo grupa pedagoga pavadībā ie</w:t>
      </w:r>
      <w:r w:rsidR="007F4D39" w:rsidRPr="00BA568B">
        <w:rPr>
          <w:rFonts w:ascii="Times New Roman" w:hAnsi="Times New Roman" w:cs="Times New Roman"/>
          <w:sz w:val="24"/>
          <w:szCs w:val="24"/>
          <w:lang w:val="lv-LV"/>
        </w:rPr>
        <w:t>rodas peldbaseinā ne vēlāk kā 10</w:t>
      </w:r>
      <w:r w:rsidRPr="00BA568B">
        <w:rPr>
          <w:rFonts w:ascii="Times New Roman" w:hAnsi="Times New Roman" w:cs="Times New Roman"/>
          <w:sz w:val="24"/>
          <w:szCs w:val="24"/>
          <w:lang w:val="lv-LV"/>
        </w:rPr>
        <w:t xml:space="preserve"> minūtes pirms nodarbības sākuma.</w:t>
      </w:r>
    </w:p>
    <w:p w:rsidR="00424DF4" w:rsidRPr="00BA568B" w:rsidRDefault="00424DF4" w:rsidP="00424DF4">
      <w:pPr>
        <w:numPr>
          <w:ilvl w:val="0"/>
          <w:numId w:val="3"/>
        </w:numPr>
        <w:tabs>
          <w:tab w:val="clear" w:pos="720"/>
          <w:tab w:val="num" w:pos="426"/>
          <w:tab w:val="left" w:pos="1276"/>
        </w:tabs>
        <w:spacing w:after="0" w:line="240" w:lineRule="auto"/>
        <w:ind w:left="0" w:firstLine="851"/>
        <w:jc w:val="both"/>
        <w:rPr>
          <w:rFonts w:ascii="Times New Roman" w:hAnsi="Times New Roman" w:cs="Times New Roman"/>
          <w:sz w:val="24"/>
          <w:szCs w:val="24"/>
          <w:lang w:val="lv-LV"/>
        </w:rPr>
      </w:pPr>
      <w:r w:rsidRPr="00BA568B">
        <w:rPr>
          <w:rFonts w:ascii="Times New Roman" w:hAnsi="Times New Roman" w:cs="Times New Roman"/>
          <w:sz w:val="24"/>
          <w:szCs w:val="24"/>
          <w:lang w:val="lv-LV"/>
        </w:rPr>
        <w:t>Pedagogs nodrošina, ka visi izglītojamie pirms peldēšanas ir iepazīstināti ar drošības noteikumiem un peldbaseina apmeklēšanas kārtību.</w:t>
      </w:r>
    </w:p>
    <w:p w:rsidR="00424DF4" w:rsidRPr="00BA568B" w:rsidRDefault="00424DF4" w:rsidP="00424DF4">
      <w:pPr>
        <w:numPr>
          <w:ilvl w:val="0"/>
          <w:numId w:val="3"/>
        </w:numPr>
        <w:tabs>
          <w:tab w:val="clear" w:pos="720"/>
          <w:tab w:val="num" w:pos="426"/>
          <w:tab w:val="left" w:pos="1276"/>
        </w:tabs>
        <w:spacing w:after="0" w:line="240" w:lineRule="auto"/>
        <w:ind w:left="0" w:firstLine="851"/>
        <w:jc w:val="both"/>
        <w:rPr>
          <w:rFonts w:ascii="Times New Roman" w:hAnsi="Times New Roman" w:cs="Times New Roman"/>
          <w:sz w:val="24"/>
          <w:szCs w:val="24"/>
          <w:lang w:val="lv-LV"/>
        </w:rPr>
      </w:pPr>
      <w:r w:rsidRPr="00BA568B">
        <w:rPr>
          <w:rFonts w:ascii="Times New Roman" w:hAnsi="Times New Roman" w:cs="Times New Roman"/>
          <w:sz w:val="24"/>
          <w:szCs w:val="24"/>
          <w:lang w:val="lv-LV"/>
        </w:rPr>
        <w:t>Ja izglītojamam ir veselības problēmas, kas var ietekmēt drošību peldēšanas laikā, pedagogs par to nekavējoties in</w:t>
      </w:r>
      <w:r w:rsidR="00C035E3" w:rsidRPr="00BA568B">
        <w:rPr>
          <w:rFonts w:ascii="Times New Roman" w:hAnsi="Times New Roman" w:cs="Times New Roman"/>
          <w:sz w:val="24"/>
          <w:szCs w:val="24"/>
          <w:lang w:val="lv-LV"/>
        </w:rPr>
        <w:t>formē sporta un veselības pedagogu</w:t>
      </w:r>
      <w:r w:rsidRPr="00BA568B">
        <w:rPr>
          <w:rFonts w:ascii="Times New Roman" w:hAnsi="Times New Roman" w:cs="Times New Roman"/>
          <w:sz w:val="24"/>
          <w:szCs w:val="24"/>
          <w:lang w:val="lv-LV"/>
        </w:rPr>
        <w:t>.</w:t>
      </w:r>
    </w:p>
    <w:p w:rsidR="00424DF4" w:rsidRPr="00BA568B" w:rsidRDefault="00424DF4" w:rsidP="00424DF4">
      <w:pPr>
        <w:numPr>
          <w:ilvl w:val="0"/>
          <w:numId w:val="3"/>
        </w:numPr>
        <w:tabs>
          <w:tab w:val="clear" w:pos="720"/>
          <w:tab w:val="num" w:pos="426"/>
          <w:tab w:val="left" w:pos="1276"/>
        </w:tabs>
        <w:spacing w:after="0" w:line="240" w:lineRule="auto"/>
        <w:ind w:left="0" w:firstLine="851"/>
        <w:jc w:val="both"/>
        <w:rPr>
          <w:rFonts w:ascii="Times New Roman" w:hAnsi="Times New Roman" w:cs="Times New Roman"/>
          <w:sz w:val="24"/>
          <w:szCs w:val="24"/>
          <w:lang w:val="lv-LV"/>
        </w:rPr>
      </w:pPr>
      <w:r w:rsidRPr="00BA568B">
        <w:rPr>
          <w:rFonts w:ascii="Times New Roman" w:hAnsi="Times New Roman" w:cs="Times New Roman"/>
          <w:sz w:val="24"/>
          <w:szCs w:val="24"/>
          <w:lang w:val="lv-LV"/>
        </w:rPr>
        <w:t>Nepieciešamības gadījumā pedagogs un otrā uzraudzības persona nodrošina pirmās palīdzības sniegšanu un informē neatliekamās medicīniskās palīdzības dienestu.”</w:t>
      </w:r>
    </w:p>
    <w:p w:rsidR="00424DF4" w:rsidRPr="00BA568B" w:rsidRDefault="00424DF4" w:rsidP="00424DF4">
      <w:pPr>
        <w:pStyle w:val="Sarakstarindkopa"/>
        <w:tabs>
          <w:tab w:val="left" w:pos="993"/>
          <w:tab w:val="left" w:pos="1626"/>
          <w:tab w:val="left" w:pos="2273"/>
        </w:tabs>
        <w:ind w:left="567" w:right="4" w:firstLine="0"/>
        <w:rPr>
          <w:sz w:val="24"/>
          <w:szCs w:val="24"/>
        </w:rPr>
      </w:pPr>
    </w:p>
    <w:p w:rsidR="00424DF4" w:rsidRPr="00BA568B" w:rsidRDefault="00424DF4" w:rsidP="00C035E3">
      <w:pPr>
        <w:tabs>
          <w:tab w:val="left" w:pos="993"/>
          <w:tab w:val="left" w:pos="1626"/>
          <w:tab w:val="left" w:pos="2273"/>
        </w:tabs>
        <w:ind w:right="4"/>
        <w:rPr>
          <w:sz w:val="24"/>
          <w:szCs w:val="24"/>
          <w:lang w:val="lv-LV"/>
        </w:rPr>
      </w:pPr>
    </w:p>
    <w:p w:rsidR="00424DF4" w:rsidRPr="00BA568B" w:rsidRDefault="00424DF4" w:rsidP="00424DF4">
      <w:pPr>
        <w:pStyle w:val="Sarakstarindkopa"/>
        <w:tabs>
          <w:tab w:val="left" w:pos="993"/>
          <w:tab w:val="left" w:pos="1626"/>
          <w:tab w:val="left" w:pos="2273"/>
        </w:tabs>
        <w:ind w:left="567" w:right="4" w:firstLine="0"/>
        <w:rPr>
          <w:sz w:val="24"/>
          <w:szCs w:val="24"/>
        </w:rPr>
      </w:pPr>
    </w:p>
    <w:p w:rsidR="00424DF4" w:rsidRPr="00BA568B" w:rsidRDefault="00424DF4" w:rsidP="00424DF4">
      <w:pPr>
        <w:pStyle w:val="Pamatteksts2"/>
        <w:tabs>
          <w:tab w:val="left" w:pos="0"/>
          <w:tab w:val="left" w:pos="851"/>
        </w:tabs>
        <w:ind w:right="-90"/>
        <w:jc w:val="both"/>
        <w:rPr>
          <w:i w:val="0"/>
          <w:szCs w:val="24"/>
          <w:lang w:val="lv-LV"/>
        </w:rPr>
      </w:pPr>
      <w:r w:rsidRPr="00BA568B">
        <w:rPr>
          <w:i w:val="0"/>
          <w:szCs w:val="24"/>
          <w:lang w:val="lv-LV"/>
        </w:rPr>
        <w:t xml:space="preserve">Direktors    </w:t>
      </w:r>
      <w:r w:rsidRPr="00BA568B">
        <w:rPr>
          <w:i w:val="0"/>
          <w:szCs w:val="24"/>
          <w:lang w:val="lv-LV"/>
        </w:rPr>
        <w:tab/>
      </w:r>
      <w:r w:rsidRPr="00BA568B">
        <w:rPr>
          <w:i w:val="0"/>
          <w:szCs w:val="24"/>
          <w:lang w:val="lv-LV"/>
        </w:rPr>
        <w:tab/>
      </w:r>
      <w:r w:rsidRPr="00BA568B">
        <w:rPr>
          <w:i w:val="0"/>
          <w:szCs w:val="24"/>
          <w:lang w:val="lv-LV"/>
        </w:rPr>
        <w:tab/>
        <w:t xml:space="preserve">     (paraksts)</w:t>
      </w:r>
      <w:r w:rsidRPr="00BA568B">
        <w:rPr>
          <w:i w:val="0"/>
          <w:szCs w:val="24"/>
          <w:lang w:val="lv-LV"/>
        </w:rPr>
        <w:tab/>
      </w:r>
      <w:r w:rsidRPr="00BA568B">
        <w:rPr>
          <w:i w:val="0"/>
          <w:szCs w:val="24"/>
          <w:lang w:val="lv-LV"/>
        </w:rPr>
        <w:tab/>
      </w:r>
      <w:r w:rsidRPr="00BA568B">
        <w:rPr>
          <w:i w:val="0"/>
          <w:szCs w:val="24"/>
          <w:lang w:val="lv-LV"/>
        </w:rPr>
        <w:tab/>
      </w:r>
      <w:r w:rsidRPr="00BA568B">
        <w:rPr>
          <w:i w:val="0"/>
          <w:szCs w:val="24"/>
          <w:lang w:val="lv-LV"/>
        </w:rPr>
        <w:tab/>
        <w:t xml:space="preserve">         </w:t>
      </w:r>
      <w:r w:rsidRPr="00BA568B">
        <w:rPr>
          <w:szCs w:val="24"/>
          <w:lang w:val="lv-LV"/>
        </w:rPr>
        <w:t>V. Uzvārds</w:t>
      </w:r>
    </w:p>
    <w:p w:rsidR="00F77B20" w:rsidRPr="00BA568B" w:rsidRDefault="00F77B20">
      <w:pPr>
        <w:rPr>
          <w:sz w:val="24"/>
          <w:szCs w:val="24"/>
        </w:rPr>
      </w:pPr>
    </w:p>
    <w:sectPr w:rsidR="00F77B20" w:rsidRPr="00BA568B" w:rsidSect="00BA568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567D"/>
    <w:multiLevelType w:val="hybridMultilevel"/>
    <w:tmpl w:val="792CEDD6"/>
    <w:lvl w:ilvl="0" w:tplc="C616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A05D3"/>
    <w:multiLevelType w:val="multilevel"/>
    <w:tmpl w:val="5808862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327B5FCE"/>
    <w:multiLevelType w:val="multilevel"/>
    <w:tmpl w:val="76C60C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5B3215"/>
    <w:multiLevelType w:val="multilevel"/>
    <w:tmpl w:val="2AC076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823F49"/>
    <w:multiLevelType w:val="multilevel"/>
    <w:tmpl w:val="4D72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F4"/>
    <w:rsid w:val="000A7FEF"/>
    <w:rsid w:val="00424DF4"/>
    <w:rsid w:val="00765E48"/>
    <w:rsid w:val="007A5198"/>
    <w:rsid w:val="007F4D39"/>
    <w:rsid w:val="00877A43"/>
    <w:rsid w:val="0089172E"/>
    <w:rsid w:val="00B52720"/>
    <w:rsid w:val="00BA30F5"/>
    <w:rsid w:val="00BA568B"/>
    <w:rsid w:val="00C035E3"/>
    <w:rsid w:val="00D72B1B"/>
    <w:rsid w:val="00DF59C3"/>
    <w:rsid w:val="00F77B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13CC"/>
  <w15:chartTrackingRefBased/>
  <w15:docId w15:val="{DA9016F5-F021-4D55-99FC-12C370CB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24DF4"/>
    <w:rPr>
      <w:kern w:val="2"/>
      <w:lang w:val="en-US"/>
      <w14:ligatures w14:val="standardContextual"/>
    </w:rPr>
  </w:style>
  <w:style w:type="paragraph" w:styleId="Virsraksts8">
    <w:name w:val="heading 8"/>
    <w:basedOn w:val="Parasts"/>
    <w:next w:val="Parasts"/>
    <w:link w:val="Virsraksts8Rakstz"/>
    <w:qFormat/>
    <w:rsid w:val="00424DF4"/>
    <w:pPr>
      <w:keepNext/>
      <w:spacing w:after="0" w:line="240" w:lineRule="auto"/>
      <w:ind w:left="1440" w:firstLine="720"/>
      <w:jc w:val="center"/>
      <w:outlineLvl w:val="7"/>
    </w:pPr>
    <w:rPr>
      <w:rFonts w:ascii="Times New Roman" w:eastAsia="Times New Roman" w:hAnsi="Times New Roman" w:cs="Times New Roman"/>
      <w:b/>
      <w:i/>
      <w:kern w:val="0"/>
      <w:sz w:val="24"/>
      <w:szCs w:val="20"/>
      <w:lang w:val="x-none" w:eastAsia="x-none"/>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8Rakstz">
    <w:name w:val="Virsraksts 8 Rakstz."/>
    <w:basedOn w:val="Noklusjumarindkopasfonts"/>
    <w:link w:val="Virsraksts8"/>
    <w:rsid w:val="00424DF4"/>
    <w:rPr>
      <w:rFonts w:ascii="Times New Roman" w:eastAsia="Times New Roman" w:hAnsi="Times New Roman" w:cs="Times New Roman"/>
      <w:b/>
      <w:i/>
      <w:sz w:val="24"/>
      <w:szCs w:val="20"/>
      <w:lang w:val="x-none" w:eastAsia="x-none"/>
    </w:rPr>
  </w:style>
  <w:style w:type="paragraph" w:customStyle="1" w:styleId="tv213">
    <w:name w:val="tv213"/>
    <w:basedOn w:val="Parasts"/>
    <w:rsid w:val="00424D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amatteksts2">
    <w:name w:val="Body Text 2"/>
    <w:basedOn w:val="Parasts"/>
    <w:link w:val="Pamatteksts2Rakstz"/>
    <w:rsid w:val="00424DF4"/>
    <w:pPr>
      <w:spacing w:after="0" w:line="240" w:lineRule="auto"/>
    </w:pPr>
    <w:rPr>
      <w:rFonts w:ascii="Times New Roman" w:eastAsia="Times New Roman" w:hAnsi="Times New Roman" w:cs="Times New Roman"/>
      <w:i/>
      <w:kern w:val="0"/>
      <w:sz w:val="24"/>
      <w:szCs w:val="20"/>
      <w:lang w:val="en-GB" w:eastAsia="x-none"/>
      <w14:ligatures w14:val="none"/>
    </w:rPr>
  </w:style>
  <w:style w:type="character" w:customStyle="1" w:styleId="Pamatteksts2Rakstz">
    <w:name w:val="Pamatteksts 2 Rakstz."/>
    <w:basedOn w:val="Noklusjumarindkopasfonts"/>
    <w:link w:val="Pamatteksts2"/>
    <w:rsid w:val="00424DF4"/>
    <w:rPr>
      <w:rFonts w:ascii="Times New Roman" w:eastAsia="Times New Roman" w:hAnsi="Times New Roman" w:cs="Times New Roman"/>
      <w:i/>
      <w:sz w:val="24"/>
      <w:szCs w:val="20"/>
      <w:lang w:val="en-GB" w:eastAsia="x-none"/>
    </w:rPr>
  </w:style>
  <w:style w:type="paragraph" w:styleId="Sarakstarindkopa">
    <w:name w:val="List Paragraph"/>
    <w:basedOn w:val="Parasts"/>
    <w:uiPriority w:val="34"/>
    <w:qFormat/>
    <w:rsid w:val="00424DF4"/>
    <w:pPr>
      <w:widowControl w:val="0"/>
      <w:autoSpaceDE w:val="0"/>
      <w:autoSpaceDN w:val="0"/>
      <w:spacing w:after="0" w:line="240" w:lineRule="auto"/>
      <w:ind w:left="1626" w:hanging="432"/>
      <w:jc w:val="both"/>
    </w:pPr>
    <w:rPr>
      <w:rFonts w:ascii="Times New Roman" w:eastAsia="Times New Roman" w:hAnsi="Times New Roman" w:cs="Times New Roman"/>
      <w:kern w:val="0"/>
      <w:lang w:val="lv-LV"/>
      <w14:ligatures w14:val="none"/>
    </w:rPr>
  </w:style>
  <w:style w:type="paragraph" w:styleId="Galvene">
    <w:name w:val="header"/>
    <w:basedOn w:val="Parasts"/>
    <w:link w:val="GalveneRakstz"/>
    <w:uiPriority w:val="99"/>
    <w:rsid w:val="00424DF4"/>
    <w:pPr>
      <w:tabs>
        <w:tab w:val="center" w:pos="4320"/>
        <w:tab w:val="right" w:pos="8640"/>
      </w:tabs>
      <w:spacing w:after="0" w:line="240" w:lineRule="auto"/>
    </w:pPr>
    <w:rPr>
      <w:rFonts w:ascii="Times New Roman" w:eastAsia="Times New Roman" w:hAnsi="Times New Roman" w:cs="Times New Roman"/>
      <w:kern w:val="0"/>
      <w:sz w:val="20"/>
      <w:szCs w:val="20"/>
      <w:lang w:val="en-AU" w:eastAsia="x-none"/>
      <w14:ligatures w14:val="none"/>
    </w:rPr>
  </w:style>
  <w:style w:type="character" w:customStyle="1" w:styleId="GalveneRakstz">
    <w:name w:val="Galvene Rakstz."/>
    <w:basedOn w:val="Noklusjumarindkopasfonts"/>
    <w:link w:val="Galvene"/>
    <w:uiPriority w:val="99"/>
    <w:rsid w:val="00424DF4"/>
    <w:rPr>
      <w:rFonts w:ascii="Times New Roman" w:eastAsia="Times New Roman" w:hAnsi="Times New Roman" w:cs="Times New Roman"/>
      <w:sz w:val="20"/>
      <w:szCs w:val="20"/>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2201</Words>
  <Characters>1255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Staka</dc:creator>
  <cp:keywords/>
  <dc:description/>
  <cp:lastModifiedBy>Kanceleja</cp:lastModifiedBy>
  <cp:revision>3</cp:revision>
  <dcterms:created xsi:type="dcterms:W3CDTF">2025-10-20T10:57:00Z</dcterms:created>
  <dcterms:modified xsi:type="dcterms:W3CDTF">2025-10-20T10:58:00Z</dcterms:modified>
</cp:coreProperties>
</file>