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E6C" w14:textId="18FA0379" w:rsidR="00F04585" w:rsidRDefault="00ED5E0B" w:rsidP="00F04585">
      <w:pPr>
        <w:jc w:val="center"/>
        <w:rPr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FA47AC" wp14:editId="53CD9DD3">
            <wp:simplePos x="0" y="0"/>
            <wp:positionH relativeFrom="column">
              <wp:posOffset>6448425</wp:posOffset>
            </wp:positionH>
            <wp:positionV relativeFrom="paragraph">
              <wp:posOffset>0</wp:posOffset>
            </wp:positionV>
            <wp:extent cx="2533650" cy="1506220"/>
            <wp:effectExtent l="0" t="0" r="0" b="0"/>
            <wp:wrapSquare wrapText="bothSides"/>
            <wp:docPr id="407582491" name="Attēls 2" descr="Attēls, kurā ir fonts, grafika, logotip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82491" name="Attēls 2" descr="Attēls, kurā ir fonts, grafika, logotips, rind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06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585" w:rsidRPr="00F04585">
        <w:rPr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Karjeras nedēļa 2023</w:t>
      </w:r>
      <w:r w:rsidRPr="00ED5E0B">
        <w:t xml:space="preserve"> </w:t>
      </w:r>
    </w:p>
    <w:p w14:paraId="7406B24C" w14:textId="64B8F29C" w:rsidR="00F04585" w:rsidRDefault="00F04585" w:rsidP="00F04585">
      <w:pPr>
        <w:jc w:val="center"/>
      </w:pPr>
      <w:r w:rsidRPr="00F04585">
        <w:t>16</w:t>
      </w:r>
      <w:r>
        <w:t>. – 20. oktobris</w:t>
      </w:r>
    </w:p>
    <w:p w14:paraId="6573DA1D" w14:textId="2B65C100" w:rsidR="002576EE" w:rsidRDefault="002576EE" w:rsidP="00F04585">
      <w:pPr>
        <w:jc w:val="center"/>
      </w:pPr>
      <w:r>
        <w:t xml:space="preserve">Tēma: Prasmes (Eiropas </w:t>
      </w:r>
      <w:r w:rsidR="00524E8E">
        <w:t>P</w:t>
      </w:r>
      <w:r>
        <w:t>rasmju gads)</w:t>
      </w:r>
    </w:p>
    <w:p w14:paraId="5DCC5C07" w14:textId="56668925" w:rsidR="007E77C6" w:rsidRPr="007E77C6" w:rsidRDefault="00524E8E" w:rsidP="00F04585">
      <w:pPr>
        <w:jc w:val="center"/>
        <w:rPr>
          <w:b/>
          <w:bCs/>
        </w:rPr>
      </w:pPr>
      <w:r>
        <w:rPr>
          <w:b/>
          <w:bCs/>
        </w:rPr>
        <w:t xml:space="preserve">Nosaukums: </w:t>
      </w:r>
      <w:r w:rsidR="00340A0D">
        <w:rPr>
          <w:b/>
          <w:bCs/>
        </w:rPr>
        <w:t>Mans</w:t>
      </w:r>
      <w:r w:rsidR="007430E8">
        <w:rPr>
          <w:b/>
          <w:bCs/>
        </w:rPr>
        <w:t xml:space="preserve"> </w:t>
      </w:r>
      <w:r w:rsidR="007E77C6" w:rsidRPr="007E77C6">
        <w:rPr>
          <w:b/>
          <w:bCs/>
        </w:rPr>
        <w:t>prasmju portfelis</w:t>
      </w:r>
    </w:p>
    <w:tbl>
      <w:tblPr>
        <w:tblStyle w:val="Reatabula"/>
        <w:tblW w:w="15451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5528"/>
        <w:gridCol w:w="5812"/>
      </w:tblGrid>
      <w:tr w:rsidR="00F04585" w:rsidRPr="00F04585" w14:paraId="594CC683" w14:textId="77777777" w:rsidTr="00B5411C">
        <w:tc>
          <w:tcPr>
            <w:tcW w:w="1560" w:type="dxa"/>
          </w:tcPr>
          <w:p w14:paraId="0E80DB2D" w14:textId="2C0F36F6" w:rsidR="00F04585" w:rsidRPr="00F04585" w:rsidRDefault="00F04585" w:rsidP="00F04585">
            <w:pPr>
              <w:rPr>
                <w:b/>
                <w:bCs/>
              </w:rPr>
            </w:pPr>
            <w:r w:rsidRPr="00F04585">
              <w:rPr>
                <w:b/>
                <w:bCs/>
              </w:rPr>
              <w:t>Diena</w:t>
            </w:r>
          </w:p>
        </w:tc>
        <w:tc>
          <w:tcPr>
            <w:tcW w:w="2551" w:type="dxa"/>
          </w:tcPr>
          <w:p w14:paraId="006500FA" w14:textId="76B417D0" w:rsidR="00F04585" w:rsidRPr="00F04585" w:rsidRDefault="00F04585" w:rsidP="00F04585">
            <w:pPr>
              <w:rPr>
                <w:b/>
                <w:bCs/>
              </w:rPr>
            </w:pPr>
            <w:r w:rsidRPr="00F04585">
              <w:rPr>
                <w:b/>
                <w:bCs/>
              </w:rPr>
              <w:t>Dienas tēma</w:t>
            </w:r>
            <w:r w:rsidR="00524E8E">
              <w:rPr>
                <w:b/>
                <w:bCs/>
              </w:rPr>
              <w:t xml:space="preserve"> / </w:t>
            </w:r>
            <w:r w:rsidRPr="00F04585">
              <w:rPr>
                <w:b/>
                <w:bCs/>
              </w:rPr>
              <w:t>sauklis</w:t>
            </w:r>
          </w:p>
        </w:tc>
        <w:tc>
          <w:tcPr>
            <w:tcW w:w="5528" w:type="dxa"/>
          </w:tcPr>
          <w:p w14:paraId="3DE33011" w14:textId="08BEB6F6" w:rsidR="00F04585" w:rsidRPr="00F04585" w:rsidRDefault="00F04585" w:rsidP="00F04585">
            <w:pPr>
              <w:rPr>
                <w:b/>
                <w:bCs/>
              </w:rPr>
            </w:pPr>
            <w:r w:rsidRPr="00F04585">
              <w:rPr>
                <w:b/>
                <w:bCs/>
              </w:rPr>
              <w:t>Piedāvājums no VIAA puses</w:t>
            </w:r>
          </w:p>
        </w:tc>
        <w:tc>
          <w:tcPr>
            <w:tcW w:w="5812" w:type="dxa"/>
          </w:tcPr>
          <w:p w14:paraId="4FB7CD53" w14:textId="04318027" w:rsidR="00F04585" w:rsidRPr="00F04585" w:rsidRDefault="00F04585" w:rsidP="00F04585">
            <w:pPr>
              <w:rPr>
                <w:b/>
                <w:bCs/>
              </w:rPr>
            </w:pPr>
            <w:r w:rsidRPr="00F04585">
              <w:rPr>
                <w:b/>
                <w:bCs/>
              </w:rPr>
              <w:t>Pasākumi skolās</w:t>
            </w:r>
          </w:p>
        </w:tc>
      </w:tr>
      <w:tr w:rsidR="00F04585" w14:paraId="3A094AC2" w14:textId="77777777" w:rsidTr="00B5411C">
        <w:trPr>
          <w:trHeight w:val="1832"/>
        </w:trPr>
        <w:tc>
          <w:tcPr>
            <w:tcW w:w="1560" w:type="dxa"/>
            <w:vAlign w:val="center"/>
          </w:tcPr>
          <w:p w14:paraId="7B9FEC38" w14:textId="77777777" w:rsidR="00F04585" w:rsidRDefault="00F04585" w:rsidP="00F04585">
            <w:pPr>
              <w:jc w:val="center"/>
            </w:pPr>
            <w:r>
              <w:t>P</w:t>
            </w:r>
          </w:p>
          <w:p w14:paraId="716875DD" w14:textId="0319B509" w:rsidR="00F04585" w:rsidRDefault="00F04585" w:rsidP="00F04585">
            <w:pPr>
              <w:jc w:val="center"/>
            </w:pPr>
            <w:r>
              <w:t>16.10.</w:t>
            </w:r>
          </w:p>
        </w:tc>
        <w:tc>
          <w:tcPr>
            <w:tcW w:w="2551" w:type="dxa"/>
          </w:tcPr>
          <w:p w14:paraId="1E6CAD5D" w14:textId="33EF79E4" w:rsidR="004A3306" w:rsidRPr="00BB5871" w:rsidRDefault="004A3306" w:rsidP="00F04585">
            <w:pPr>
              <w:rPr>
                <w:b/>
                <w:bCs/>
              </w:rPr>
            </w:pPr>
            <w:r w:rsidRPr="00BB5871">
              <w:rPr>
                <w:b/>
                <w:bCs/>
              </w:rPr>
              <w:t>“Prasmes Tavai karjerai”</w:t>
            </w:r>
          </w:p>
          <w:p w14:paraId="1CA6699F" w14:textId="77777777" w:rsidR="004A3306" w:rsidRDefault="004A3306" w:rsidP="00F04585"/>
          <w:p w14:paraId="4F7E9D2A" w14:textId="4A438DDE" w:rsidR="00F04585" w:rsidRDefault="00F04585" w:rsidP="00F04585">
            <w:r>
              <w:t>Par prasmēm uzzina visi – skolēni, skolotāji, vecāki</w:t>
            </w:r>
          </w:p>
        </w:tc>
        <w:tc>
          <w:tcPr>
            <w:tcW w:w="5528" w:type="dxa"/>
          </w:tcPr>
          <w:p w14:paraId="0043660F" w14:textId="2277C038" w:rsidR="00F04585" w:rsidRDefault="00F04585" w:rsidP="00F04585">
            <w:r w:rsidRPr="00B6000F">
              <w:rPr>
                <w:b/>
                <w:bCs/>
              </w:rPr>
              <w:t>Konkurētspējīgas prasmes</w:t>
            </w:r>
            <w:r>
              <w:t xml:space="preserve"> – lekcija, nodarbība skolotājiem</w:t>
            </w:r>
            <w:r w:rsidR="004A3306">
              <w:t>, karjeras speciālistiem</w:t>
            </w:r>
            <w:r>
              <w:t xml:space="preserve"> un vecākiem</w:t>
            </w:r>
            <w:r w:rsidR="00B30969">
              <w:t xml:space="preserve"> “Konkurētspējīgas prasmes”</w:t>
            </w:r>
          </w:p>
          <w:p w14:paraId="436FADED" w14:textId="626BA230" w:rsidR="00300F68" w:rsidRDefault="00300F68" w:rsidP="00F04585">
            <w:r>
              <w:t>Tieš</w:t>
            </w:r>
            <w:r w:rsidR="004A3306">
              <w:t>raide</w:t>
            </w:r>
            <w:r>
              <w:t xml:space="preserve"> plkst. 18.30</w:t>
            </w:r>
            <w:r w:rsidR="004A3306">
              <w:t xml:space="preserve"> (</w:t>
            </w:r>
            <w:r w:rsidR="00A25DAF">
              <w:t>ar</w:t>
            </w:r>
            <w:r w:rsidR="004A3306">
              <w:t xml:space="preserve"> </w:t>
            </w:r>
            <w:proofErr w:type="spellStart"/>
            <w:r w:rsidR="004A3306">
              <w:t>surdotulk</w:t>
            </w:r>
            <w:r w:rsidR="00A25DAF">
              <w:t>u</w:t>
            </w:r>
            <w:proofErr w:type="spellEnd"/>
            <w:r w:rsidR="004A3306">
              <w:t>)</w:t>
            </w:r>
          </w:p>
          <w:p w14:paraId="5912E94B" w14:textId="77777777" w:rsidR="00B6000F" w:rsidRDefault="00B6000F" w:rsidP="00F04585"/>
          <w:p w14:paraId="477F36F8" w14:textId="22E61F50" w:rsidR="00524E8E" w:rsidRDefault="00A25DAF" w:rsidP="00F04585">
            <w:r w:rsidRPr="009B396A">
              <w:t xml:space="preserve">Pieejas saite tiks nosūtīta </w:t>
            </w:r>
            <w:r w:rsidR="009B396A" w:rsidRPr="009B396A">
              <w:t>oktobra sākumā.</w:t>
            </w:r>
          </w:p>
          <w:p w14:paraId="47603417" w14:textId="5C7533E3" w:rsidR="00524E8E" w:rsidRDefault="00524E8E" w:rsidP="00F04585">
            <w:r>
              <w:t>Pēc KN būs arī tiešraides ieraksts.</w:t>
            </w:r>
          </w:p>
        </w:tc>
        <w:tc>
          <w:tcPr>
            <w:tcW w:w="5812" w:type="dxa"/>
          </w:tcPr>
          <w:p w14:paraId="5E0ACC58" w14:textId="77777777" w:rsidR="00F04585" w:rsidRDefault="00BC0C19" w:rsidP="00F04585">
            <w:r>
              <w:t xml:space="preserve">Mācību stundās skolotāji </w:t>
            </w:r>
            <w:r w:rsidR="007325E5">
              <w:t xml:space="preserve">kopā ar skolēniem pie atbilstošās mācību tēmas apgūšanas </w:t>
            </w:r>
            <w:r>
              <w:t>akcentē</w:t>
            </w:r>
            <w:r w:rsidR="007325E5">
              <w:t xml:space="preserve"> / nosauc</w:t>
            </w:r>
            <w:r w:rsidR="00C11BAE">
              <w:t xml:space="preserve"> caurviju prasmes</w:t>
            </w:r>
            <w:r w:rsidR="002576EE">
              <w:t xml:space="preserve">, </w:t>
            </w:r>
            <w:r w:rsidR="00300F68">
              <w:t>karjeras vadības</w:t>
            </w:r>
            <w:r w:rsidR="002576EE">
              <w:t xml:space="preserve"> prasmes.</w:t>
            </w:r>
          </w:p>
          <w:p w14:paraId="5837B7E4" w14:textId="77777777" w:rsidR="00A25DAF" w:rsidRDefault="00A25DAF" w:rsidP="00F04585"/>
          <w:p w14:paraId="50BB3C68" w14:textId="0E720347" w:rsidR="00A25DAF" w:rsidRPr="00ED08F5" w:rsidRDefault="00A25DAF" w:rsidP="00F04585">
            <w:pPr>
              <w:rPr>
                <w:i/>
                <w:iCs/>
              </w:rPr>
            </w:pPr>
            <w:r w:rsidRPr="00ED08F5">
              <w:rPr>
                <w:i/>
                <w:iCs/>
              </w:rPr>
              <w:t>Prasmes tiek definētas kā spēja efektīvi pielietot savas zināšanas darbībā.</w:t>
            </w:r>
          </w:p>
        </w:tc>
      </w:tr>
      <w:tr w:rsidR="00F04585" w14:paraId="6573B64E" w14:textId="77777777" w:rsidTr="00B5411C">
        <w:trPr>
          <w:trHeight w:val="1832"/>
        </w:trPr>
        <w:tc>
          <w:tcPr>
            <w:tcW w:w="1560" w:type="dxa"/>
            <w:vAlign w:val="center"/>
          </w:tcPr>
          <w:p w14:paraId="0AFF6F90" w14:textId="77777777" w:rsidR="00F04585" w:rsidRDefault="00F04585" w:rsidP="00F04585">
            <w:pPr>
              <w:jc w:val="center"/>
            </w:pPr>
            <w:r>
              <w:t>O</w:t>
            </w:r>
          </w:p>
          <w:p w14:paraId="1185BA50" w14:textId="4D7CABA9" w:rsidR="00F04585" w:rsidRDefault="00F04585" w:rsidP="00F04585">
            <w:pPr>
              <w:jc w:val="center"/>
            </w:pPr>
            <w:r>
              <w:t>17.10.</w:t>
            </w:r>
          </w:p>
        </w:tc>
        <w:tc>
          <w:tcPr>
            <w:tcW w:w="2551" w:type="dxa"/>
          </w:tcPr>
          <w:p w14:paraId="4834E0AA" w14:textId="774540D6" w:rsidR="00F04585" w:rsidRPr="00BB5871" w:rsidRDefault="004A3306" w:rsidP="00F04585">
            <w:pPr>
              <w:rPr>
                <w:b/>
                <w:bCs/>
              </w:rPr>
            </w:pPr>
            <w:r w:rsidRPr="00BB5871">
              <w:rPr>
                <w:b/>
                <w:bCs/>
              </w:rPr>
              <w:t xml:space="preserve">“Attīsti personīgās prasmes!” </w:t>
            </w:r>
          </w:p>
          <w:p w14:paraId="2FC12DBB" w14:textId="77777777" w:rsidR="004A3306" w:rsidRDefault="004A3306" w:rsidP="00F04585"/>
          <w:p w14:paraId="370917E0" w14:textId="00E4AC3B" w:rsidR="004A3306" w:rsidRPr="00A25DAF" w:rsidRDefault="00CD5DF5" w:rsidP="00F04585">
            <w:pPr>
              <w:rPr>
                <w:i/>
                <w:iCs/>
              </w:rPr>
            </w:pPr>
            <w:r w:rsidRPr="00A25DAF">
              <w:rPr>
                <w:i/>
                <w:iCs/>
              </w:rPr>
              <w:t>T.s. “</w:t>
            </w:r>
            <w:proofErr w:type="spellStart"/>
            <w:r w:rsidRPr="00A25DAF">
              <w:rPr>
                <w:i/>
                <w:iCs/>
              </w:rPr>
              <w:t>soft</w:t>
            </w:r>
            <w:proofErr w:type="spellEnd"/>
            <w:r w:rsidRPr="00A25DAF">
              <w:rPr>
                <w:i/>
                <w:iCs/>
              </w:rPr>
              <w:t xml:space="preserve"> </w:t>
            </w:r>
            <w:proofErr w:type="spellStart"/>
            <w:r w:rsidRPr="00A25DAF">
              <w:rPr>
                <w:i/>
                <w:iCs/>
              </w:rPr>
              <w:t>skills</w:t>
            </w:r>
            <w:proofErr w:type="spellEnd"/>
            <w:r w:rsidRPr="00A25DAF">
              <w:rPr>
                <w:i/>
                <w:iCs/>
              </w:rPr>
              <w:t xml:space="preserve">”, starpnozaru prasmes, </w:t>
            </w:r>
            <w:proofErr w:type="spellStart"/>
            <w:r w:rsidRPr="00A25DAF">
              <w:rPr>
                <w:i/>
                <w:iCs/>
              </w:rPr>
              <w:t>nodarbināmības</w:t>
            </w:r>
            <w:proofErr w:type="spellEnd"/>
            <w:r w:rsidRPr="00A25DAF">
              <w:rPr>
                <w:i/>
                <w:iCs/>
              </w:rPr>
              <w:t xml:space="preserve"> prasmes - prasmes, kas noder visās nozarēs</w:t>
            </w:r>
            <w:r w:rsidR="00A25DAF">
              <w:rPr>
                <w:i/>
                <w:iCs/>
              </w:rPr>
              <w:t xml:space="preserve"> (kognitīvās prasmes, sociālās un emocionālās prasmes)</w:t>
            </w:r>
          </w:p>
          <w:p w14:paraId="52494DA0" w14:textId="356B3CBA" w:rsidR="00BD4342" w:rsidRDefault="00BD4342" w:rsidP="00EA49DF"/>
        </w:tc>
        <w:tc>
          <w:tcPr>
            <w:tcW w:w="5528" w:type="dxa"/>
          </w:tcPr>
          <w:p w14:paraId="5447A437" w14:textId="77777777" w:rsidR="00F04585" w:rsidRDefault="00F04585" w:rsidP="00F04585"/>
          <w:p w14:paraId="0168B36A" w14:textId="2DC0B0E1" w:rsidR="00ED5E0B" w:rsidRDefault="00ED5E0B" w:rsidP="00ED5E0B">
            <w:r>
              <w:t xml:space="preserve">KN 2023 </w:t>
            </w:r>
            <w:r w:rsidR="00C873CE">
              <w:t xml:space="preserve">laikā </w:t>
            </w:r>
            <w:r>
              <w:t xml:space="preserve">VIAA </w:t>
            </w:r>
            <w:r w:rsidR="00C873CE">
              <w:t xml:space="preserve">nodrošinās </w:t>
            </w:r>
            <w:r>
              <w:t xml:space="preserve">publicitāti, </w:t>
            </w:r>
            <w:r w:rsidR="00C873CE">
              <w:t xml:space="preserve">pirms KN </w:t>
            </w:r>
            <w:r>
              <w:t>skolām</w:t>
            </w:r>
            <w:r w:rsidR="00C873CE">
              <w:t xml:space="preserve"> - </w:t>
            </w:r>
            <w:r>
              <w:t xml:space="preserve"> materiālus (Karjeras nedēļas logo un vizuālās identitātes vadlīnijas, preses </w:t>
            </w:r>
            <w:proofErr w:type="spellStart"/>
            <w:r>
              <w:t>relīžu</w:t>
            </w:r>
            <w:proofErr w:type="spellEnd"/>
            <w:r>
              <w:t xml:space="preserve"> šablonus, diplomu un pateicību šablonus, PowerPoint prezentācijas veidn</w:t>
            </w:r>
            <w:r w:rsidR="00C873CE">
              <w:t>i, r</w:t>
            </w:r>
            <w:r>
              <w:t>ediģējam</w:t>
            </w:r>
            <w:r w:rsidR="00C873CE">
              <w:t>us</w:t>
            </w:r>
            <w:r>
              <w:t xml:space="preserve"> informatīvi materiāli un digitālas kampaņas</w:t>
            </w:r>
          </w:p>
          <w:p w14:paraId="283C13A4" w14:textId="2F8BA33F" w:rsidR="00ED5E0B" w:rsidRDefault="00ED5E0B" w:rsidP="00C873CE">
            <w:proofErr w:type="spellStart"/>
            <w:r>
              <w:t>pamatvizualizācijas</w:t>
            </w:r>
            <w:proofErr w:type="spellEnd"/>
            <w:r>
              <w:t xml:space="preserve"> </w:t>
            </w:r>
            <w:r w:rsidR="00C873CE">
              <w:t xml:space="preserve">- </w:t>
            </w:r>
            <w:r>
              <w:t>plakāt</w:t>
            </w:r>
            <w:r w:rsidR="00C873CE">
              <w:t>us</w:t>
            </w:r>
            <w:r>
              <w:t>, sociālajiem tīkliem</w:t>
            </w:r>
          </w:p>
          <w:p w14:paraId="6133E6AA" w14:textId="544E77FC" w:rsidR="00ED5E0B" w:rsidRDefault="00ED5E0B" w:rsidP="00ED5E0B">
            <w:r>
              <w:t xml:space="preserve">atbilstošas </w:t>
            </w:r>
            <w:proofErr w:type="spellStart"/>
            <w:r>
              <w:t>vizualizācijas</w:t>
            </w:r>
            <w:proofErr w:type="spellEnd"/>
            <w:r w:rsidR="00C873CE">
              <w:t xml:space="preserve">. </w:t>
            </w:r>
          </w:p>
        </w:tc>
        <w:tc>
          <w:tcPr>
            <w:tcW w:w="5812" w:type="dxa"/>
          </w:tcPr>
          <w:p w14:paraId="46FFF0A0" w14:textId="6225DB3C" w:rsidR="00B5411C" w:rsidRDefault="007325E5" w:rsidP="00F04585">
            <w:r>
              <w:t xml:space="preserve">Mācību stundās skolotāji kopā ar skolēniem pie atbilstošās mācību tēmas apgūšanas akcentē / nosauc caurviju prasmes, </w:t>
            </w:r>
            <w:r w:rsidR="00671D65" w:rsidRPr="00671D65">
              <w:t>karjeras vadības prasmes</w:t>
            </w:r>
            <w:r>
              <w:t>.</w:t>
            </w:r>
            <w:r w:rsidR="00B30969">
              <w:t xml:space="preserve"> Akcentē prasmes, kuras noder ikvienā profesijā. </w:t>
            </w:r>
          </w:p>
          <w:p w14:paraId="60D31B4A" w14:textId="77777777" w:rsidR="00CD5DF5" w:rsidRDefault="00CD5DF5" w:rsidP="00F04585"/>
          <w:p w14:paraId="719F7B7C" w14:textId="1A05C343" w:rsidR="00F04585" w:rsidRDefault="00BD4342" w:rsidP="00F04585">
            <w:r>
              <w:t xml:space="preserve">Saliedēšanās spēles, komandu uzdevumi, līderības treniņi – </w:t>
            </w:r>
            <w:r w:rsidRPr="007325E5">
              <w:rPr>
                <w:i/>
                <w:iCs/>
              </w:rPr>
              <w:t>sadarbībā ar pašvaldību jaunatnes speciālistiem</w:t>
            </w:r>
            <w:r w:rsidR="007325E5">
              <w:rPr>
                <w:i/>
                <w:iCs/>
              </w:rPr>
              <w:t xml:space="preserve"> / absolventiem</w:t>
            </w:r>
            <w:r w:rsidR="00CD5DF5">
              <w:rPr>
                <w:i/>
                <w:iCs/>
              </w:rPr>
              <w:t xml:space="preserve"> </w:t>
            </w:r>
            <w:r w:rsidR="004A3306">
              <w:rPr>
                <w:i/>
                <w:iCs/>
              </w:rPr>
              <w:t xml:space="preserve">/ </w:t>
            </w:r>
            <w:r w:rsidR="00CD5DF5">
              <w:rPr>
                <w:i/>
                <w:iCs/>
              </w:rPr>
              <w:t xml:space="preserve">skolēnu </w:t>
            </w:r>
            <w:r w:rsidR="004A3306">
              <w:rPr>
                <w:i/>
                <w:iCs/>
              </w:rPr>
              <w:t>pašpārvaldēm</w:t>
            </w:r>
          </w:p>
          <w:p w14:paraId="1F24E50C" w14:textId="6259700F" w:rsidR="00B5411C" w:rsidRDefault="004A3306" w:rsidP="00F04585">
            <w:r>
              <w:t xml:space="preserve">Iesūtīt foto, </w:t>
            </w:r>
            <w:proofErr w:type="spellStart"/>
            <w:r w:rsidRPr="004A3306">
              <w:rPr>
                <w:i/>
                <w:iCs/>
              </w:rPr>
              <w:t>tagot</w:t>
            </w:r>
            <w:proofErr w:type="spellEnd"/>
            <w:r>
              <w:t xml:space="preserve"> soc. tīklos!</w:t>
            </w:r>
          </w:p>
        </w:tc>
      </w:tr>
      <w:tr w:rsidR="00B5411C" w14:paraId="6BF3C73C" w14:textId="77777777" w:rsidTr="00B5411C">
        <w:trPr>
          <w:trHeight w:val="1832"/>
        </w:trPr>
        <w:tc>
          <w:tcPr>
            <w:tcW w:w="1560" w:type="dxa"/>
            <w:vAlign w:val="center"/>
          </w:tcPr>
          <w:p w14:paraId="0F9C72C0" w14:textId="77777777" w:rsidR="00B5411C" w:rsidRDefault="00B5411C" w:rsidP="00F04585">
            <w:pPr>
              <w:jc w:val="center"/>
            </w:pPr>
            <w:r>
              <w:t>T</w:t>
            </w:r>
          </w:p>
          <w:p w14:paraId="2325A9FA" w14:textId="095EF2CC" w:rsidR="00B5411C" w:rsidRDefault="00B5411C" w:rsidP="00F04585">
            <w:pPr>
              <w:jc w:val="center"/>
            </w:pPr>
            <w:r>
              <w:t>18.10.</w:t>
            </w:r>
          </w:p>
        </w:tc>
        <w:tc>
          <w:tcPr>
            <w:tcW w:w="2551" w:type="dxa"/>
          </w:tcPr>
          <w:p w14:paraId="007B9982" w14:textId="77777777" w:rsidR="00B5411C" w:rsidRPr="00BB5871" w:rsidRDefault="004A3306" w:rsidP="00F04585">
            <w:pPr>
              <w:rPr>
                <w:b/>
                <w:bCs/>
              </w:rPr>
            </w:pPr>
            <w:r w:rsidRPr="00BB5871">
              <w:rPr>
                <w:b/>
                <w:bCs/>
              </w:rPr>
              <w:t xml:space="preserve">IT </w:t>
            </w:r>
            <w:r w:rsidR="00B5411C" w:rsidRPr="00BB5871">
              <w:rPr>
                <w:b/>
                <w:bCs/>
              </w:rPr>
              <w:t xml:space="preserve">prasmju diena </w:t>
            </w:r>
          </w:p>
          <w:p w14:paraId="52069BB8" w14:textId="77777777" w:rsidR="00A25DAF" w:rsidRDefault="00A25DAF" w:rsidP="00F04585"/>
          <w:p w14:paraId="6DE679A6" w14:textId="6F20A510" w:rsidR="00A25DAF" w:rsidRPr="00BB5871" w:rsidRDefault="00A25DAF" w:rsidP="00A25DAF">
            <w:pPr>
              <w:rPr>
                <w:i/>
                <w:iCs/>
              </w:rPr>
            </w:pPr>
            <w:r w:rsidRPr="00BB5871">
              <w:rPr>
                <w:i/>
                <w:iCs/>
              </w:rPr>
              <w:t>Digitālās prasmes -</w:t>
            </w:r>
          </w:p>
          <w:p w14:paraId="3DD5D655" w14:textId="3F04717E" w:rsidR="00A25DAF" w:rsidRPr="00BB5871" w:rsidRDefault="00A25DAF" w:rsidP="00A25DAF">
            <w:pPr>
              <w:rPr>
                <w:i/>
                <w:iCs/>
              </w:rPr>
            </w:pPr>
            <w:r w:rsidRPr="00BB5871">
              <w:rPr>
                <w:i/>
                <w:iCs/>
              </w:rPr>
              <w:t xml:space="preserve">tehniskās prasmes, </w:t>
            </w:r>
          </w:p>
          <w:p w14:paraId="4F8C4CA0" w14:textId="3E3A7251" w:rsidR="00A25DAF" w:rsidRPr="00BB5871" w:rsidRDefault="00A25DAF" w:rsidP="00A25DAF">
            <w:pPr>
              <w:rPr>
                <w:i/>
                <w:iCs/>
              </w:rPr>
            </w:pPr>
            <w:r w:rsidRPr="00BB5871">
              <w:rPr>
                <w:i/>
                <w:iCs/>
              </w:rPr>
              <w:t>saistītas arī ar kognitīvām spējām saprast digitālu saturu, veikt tā interpretāciju,</w:t>
            </w:r>
          </w:p>
          <w:p w14:paraId="76F694EA" w14:textId="63406684" w:rsidR="00A25DAF" w:rsidRDefault="00A25DAF" w:rsidP="00A25DAF">
            <w:r w:rsidRPr="00BB5871">
              <w:rPr>
                <w:i/>
                <w:iCs/>
              </w:rPr>
              <w:t>analīzi un komunikāciju.</w:t>
            </w:r>
            <w:r>
              <w:t xml:space="preserve"> </w:t>
            </w:r>
          </w:p>
        </w:tc>
        <w:tc>
          <w:tcPr>
            <w:tcW w:w="11340" w:type="dxa"/>
            <w:gridSpan w:val="2"/>
          </w:tcPr>
          <w:p w14:paraId="74A37F35" w14:textId="17FCDF1A" w:rsidR="00B5411C" w:rsidRDefault="00B5411C" w:rsidP="00F04585">
            <w:r>
              <w:t>Sadarbībā ar Jauniešu programmēšanas un tehnoloģiju centru</w:t>
            </w:r>
            <w:r w:rsidR="009B396A">
              <w:t xml:space="preserve"> </w:t>
            </w:r>
            <w:hyperlink r:id="rId8" w:history="1">
              <w:r w:rsidR="009B396A" w:rsidRPr="007F6C6C">
                <w:rPr>
                  <w:rStyle w:val="Hipersaite"/>
                </w:rPr>
                <w:t>www.jptc.lv</w:t>
              </w:r>
            </w:hyperlink>
            <w:r w:rsidR="009B396A">
              <w:t xml:space="preserve"> un </w:t>
            </w:r>
            <w:hyperlink r:id="rId9" w:history="1">
              <w:r w:rsidR="009B396A" w:rsidRPr="00B926F2">
                <w:rPr>
                  <w:rStyle w:val="Hipersaite"/>
                </w:rPr>
                <w:t>www.shecandoit.lv</w:t>
              </w:r>
            </w:hyperlink>
            <w:r>
              <w:t>:</w:t>
            </w:r>
          </w:p>
          <w:p w14:paraId="182E77D7" w14:textId="11B5A961" w:rsidR="00B5411C" w:rsidRDefault="009B396A" w:rsidP="00F04585">
            <w:r w:rsidRPr="009B396A">
              <w:rPr>
                <w:u w:val="single"/>
              </w:rPr>
              <w:t xml:space="preserve">Latvijas </w:t>
            </w:r>
            <w:r w:rsidR="00B5411C" w:rsidRPr="009B396A">
              <w:rPr>
                <w:u w:val="single"/>
              </w:rPr>
              <w:t>IT eksāmens</w:t>
            </w:r>
            <w:r>
              <w:t xml:space="preserve"> </w:t>
            </w:r>
            <w:r w:rsidR="00B5411C">
              <w:t xml:space="preserve"> </w:t>
            </w:r>
            <w:r>
              <w:t xml:space="preserve">– notiks vecuma grupās 5. – 6.kl., 7. – 9.kl., 10.-12.kl. + prof. </w:t>
            </w:r>
            <w:proofErr w:type="spellStart"/>
            <w:r>
              <w:t>izgl</w:t>
            </w:r>
            <w:proofErr w:type="spellEnd"/>
            <w:r>
              <w:t xml:space="preserve">. audzēkņi. Pieeja būs īpašā eksāmena mājas lapā. Izpildāms vienas māc. stundas laikā (ievada video + eksāmena uzdevumi). Pēc eksāmena skolas saņems rezultātus un reitinga punktus. Sastāda un vērtēs IT praktiķi un eksperti, t.sk. arī no IZM. Eksāmenam pieeja būs arī 19. un 20.10. </w:t>
            </w:r>
            <w:r w:rsidR="00B30969">
              <w:t>Būs balvas no IT uzņēmumiem.</w:t>
            </w:r>
          </w:p>
          <w:p w14:paraId="34F989F5" w14:textId="2D3C2350" w:rsidR="009B396A" w:rsidRPr="009B396A" w:rsidRDefault="009B396A" w:rsidP="009B396A">
            <w:pPr>
              <w:rPr>
                <w:u w:val="single"/>
              </w:rPr>
            </w:pPr>
            <w:r>
              <w:rPr>
                <w:u w:val="single"/>
              </w:rPr>
              <w:t>Iepazīstinām</w:t>
            </w:r>
            <w:r w:rsidRPr="009B396A">
              <w:rPr>
                <w:u w:val="single"/>
              </w:rPr>
              <w:t xml:space="preserve"> ar IT profesiju pārstāvjiem, t. sk. sieviet</w:t>
            </w:r>
            <w:r>
              <w:rPr>
                <w:u w:val="single"/>
              </w:rPr>
              <w:t>ēm</w:t>
            </w:r>
            <w:r w:rsidRPr="009B396A">
              <w:rPr>
                <w:u w:val="single"/>
              </w:rPr>
              <w:t xml:space="preserve"> IT nozarē </w:t>
            </w:r>
            <w:r w:rsidRPr="009B396A">
              <w:t xml:space="preserve">– </w:t>
            </w:r>
            <w:r w:rsidR="00C873CE">
              <w:t xml:space="preserve">Mācību stunda - </w:t>
            </w:r>
            <w:r w:rsidRPr="009B396A">
              <w:t>20 min. video + materiāli diskusijai</w:t>
            </w:r>
            <w:r>
              <w:t xml:space="preserve">. Saņemami skolām oktobra sākumā. </w:t>
            </w:r>
          </w:p>
          <w:p w14:paraId="49B84261" w14:textId="702D8723" w:rsidR="00B5411C" w:rsidRDefault="00B5411C" w:rsidP="00F04585">
            <w:r w:rsidRPr="009B396A">
              <w:rPr>
                <w:u w:val="single"/>
              </w:rPr>
              <w:t xml:space="preserve">Praktiska nodarbība programmēšanas </w:t>
            </w:r>
            <w:proofErr w:type="spellStart"/>
            <w:r w:rsidRPr="009B396A">
              <w:rPr>
                <w:u w:val="single"/>
              </w:rPr>
              <w:t>pamatprasmju</w:t>
            </w:r>
            <w:proofErr w:type="spellEnd"/>
            <w:r w:rsidRPr="009B396A">
              <w:rPr>
                <w:u w:val="single"/>
              </w:rPr>
              <w:t xml:space="preserve"> apguv</w:t>
            </w:r>
            <w:r w:rsidR="00B30969">
              <w:rPr>
                <w:u w:val="single"/>
              </w:rPr>
              <w:t>ei –</w:t>
            </w:r>
            <w:r>
              <w:t xml:space="preserve"> </w:t>
            </w:r>
            <w:r w:rsidR="00B30969">
              <w:t xml:space="preserve">sākot no 5.klases, </w:t>
            </w:r>
            <w:r>
              <w:t>īpaši aicinātas meitenes</w:t>
            </w:r>
            <w:r w:rsidR="00B30969">
              <w:t>, bezmaksas, brīvprātīga dalība, pēc stundām, vakarpusē</w:t>
            </w:r>
            <w:r>
              <w:t>)</w:t>
            </w:r>
          </w:p>
          <w:p w14:paraId="0F6E8E1F" w14:textId="77777777" w:rsidR="00B30969" w:rsidRDefault="00B30969" w:rsidP="00F04585"/>
          <w:p w14:paraId="3323AF15" w14:textId="16D2A8DE" w:rsidR="00B30969" w:rsidRDefault="00B30969" w:rsidP="00F04585">
            <w:r>
              <w:t xml:space="preserve">Skolēnu un skolotāju rīcībā tiks nodots atbalsta kanāls </w:t>
            </w:r>
            <w:proofErr w:type="spellStart"/>
            <w:r w:rsidRPr="00B30969">
              <w:rPr>
                <w:i/>
                <w:iCs/>
              </w:rPr>
              <w:t>Discord</w:t>
            </w:r>
            <w:proofErr w:type="spellEnd"/>
            <w:r>
              <w:rPr>
                <w:i/>
                <w:iCs/>
              </w:rPr>
              <w:t xml:space="preserve"> </w:t>
            </w:r>
            <w:r w:rsidRPr="00B30969">
              <w:t>platformā</w:t>
            </w:r>
            <w:r>
              <w:t xml:space="preserve">. Tiks piedāvāti papildmateriāli skolēniem, skolotājiem, arī ieteikumi, kā sagatavoties eksāmenam, arī ieteikumi karjerai IT nozarē. </w:t>
            </w:r>
          </w:p>
          <w:p w14:paraId="798B316B" w14:textId="77091E71" w:rsidR="00B5411C" w:rsidRDefault="00B5411C" w:rsidP="00F04585"/>
        </w:tc>
      </w:tr>
      <w:tr w:rsidR="00F04585" w14:paraId="4180F8FD" w14:textId="77777777" w:rsidTr="00BB5871">
        <w:trPr>
          <w:trHeight w:val="983"/>
        </w:trPr>
        <w:tc>
          <w:tcPr>
            <w:tcW w:w="1560" w:type="dxa"/>
            <w:vAlign w:val="center"/>
          </w:tcPr>
          <w:p w14:paraId="13141F89" w14:textId="77777777" w:rsidR="00F04585" w:rsidRDefault="00F04585" w:rsidP="00F04585">
            <w:pPr>
              <w:jc w:val="center"/>
            </w:pPr>
            <w:r>
              <w:lastRenderedPageBreak/>
              <w:t>C</w:t>
            </w:r>
          </w:p>
          <w:p w14:paraId="022F4242" w14:textId="25144170" w:rsidR="00F04585" w:rsidRDefault="00F04585" w:rsidP="00F04585">
            <w:pPr>
              <w:jc w:val="center"/>
            </w:pPr>
            <w:r>
              <w:t>19.10.</w:t>
            </w:r>
          </w:p>
        </w:tc>
        <w:tc>
          <w:tcPr>
            <w:tcW w:w="2551" w:type="dxa"/>
          </w:tcPr>
          <w:p w14:paraId="4FA368F2" w14:textId="25E4E8D9" w:rsidR="004A3306" w:rsidRPr="00BB5871" w:rsidRDefault="004A3306" w:rsidP="00F04585">
            <w:pPr>
              <w:rPr>
                <w:b/>
                <w:bCs/>
              </w:rPr>
            </w:pPr>
            <w:r w:rsidRPr="00BB5871">
              <w:rPr>
                <w:b/>
                <w:bCs/>
              </w:rPr>
              <w:t>“Iepazīsti profesionālās prasmes!”</w:t>
            </w:r>
          </w:p>
          <w:p w14:paraId="0D2123B9" w14:textId="77777777" w:rsidR="004A3306" w:rsidRDefault="004A3306" w:rsidP="00F04585"/>
          <w:p w14:paraId="141A9C90" w14:textId="77777777" w:rsidR="00F04585" w:rsidRDefault="00B5411C" w:rsidP="00F04585">
            <w:r>
              <w:t>Profesionālo prasmju diena – kur visagrāk var iegūt profesionālās prasmes</w:t>
            </w:r>
            <w:r w:rsidR="002576EE">
              <w:t>?</w:t>
            </w:r>
          </w:p>
          <w:p w14:paraId="6A0DA262" w14:textId="05EFFF93" w:rsidR="00A25DAF" w:rsidRPr="00A25DAF" w:rsidRDefault="00A25DAF" w:rsidP="00F04585">
            <w:pPr>
              <w:rPr>
                <w:i/>
                <w:iCs/>
              </w:rPr>
            </w:pPr>
            <w:r w:rsidRPr="00A25DAF">
              <w:rPr>
                <w:i/>
                <w:iCs/>
              </w:rPr>
              <w:t>Profesionālās prasmes - darbam un profesijai specifiskās prasmes</w:t>
            </w:r>
            <w:r w:rsidR="00BB5871">
              <w:rPr>
                <w:i/>
                <w:iCs/>
              </w:rPr>
              <w:t>.</w:t>
            </w:r>
          </w:p>
        </w:tc>
        <w:tc>
          <w:tcPr>
            <w:tcW w:w="5528" w:type="dxa"/>
          </w:tcPr>
          <w:p w14:paraId="1A7760E2" w14:textId="77777777" w:rsidR="00F04585" w:rsidRDefault="00B5411C" w:rsidP="00F04585">
            <w:r>
              <w:t>VIAA KAIN sagatavo pārskatu par prof. izglītības programmām nozaru rāmjos</w:t>
            </w:r>
            <w:r w:rsidR="002576EE">
              <w:t xml:space="preserve"> – karjeras konsultantu lietošanai un jauniešu informēšanai</w:t>
            </w:r>
          </w:p>
          <w:p w14:paraId="70BD6EF3" w14:textId="77777777" w:rsidR="00BB5871" w:rsidRDefault="00BB5871" w:rsidP="00F04585"/>
          <w:p w14:paraId="281B8397" w14:textId="707B3902" w:rsidR="00BB5871" w:rsidRDefault="00BB5871" w:rsidP="00F04585">
            <w:r>
              <w:t>Iepriekš</w:t>
            </w:r>
            <w:r w:rsidR="00B30969">
              <w:t xml:space="preserve"> būs</w:t>
            </w:r>
            <w:r>
              <w:t xml:space="preserve"> publicēts NIID.lv. </w:t>
            </w:r>
          </w:p>
        </w:tc>
        <w:tc>
          <w:tcPr>
            <w:tcW w:w="5812" w:type="dxa"/>
          </w:tcPr>
          <w:p w14:paraId="1804B014" w14:textId="77777777" w:rsidR="00C873CE" w:rsidRDefault="00B5411C" w:rsidP="00F04585">
            <w:r>
              <w:t xml:space="preserve">Skolēni apmeklē profesionālās izglītības iestādes vai </w:t>
            </w:r>
            <w:r w:rsidR="002576EE">
              <w:t xml:space="preserve">prof. izglītības iestādes viesojas pie </w:t>
            </w:r>
            <w:proofErr w:type="spellStart"/>
            <w:r w:rsidR="002576EE">
              <w:t>pamatskolēniem</w:t>
            </w:r>
            <w:proofErr w:type="spellEnd"/>
            <w:r w:rsidR="007325E5">
              <w:t>.</w:t>
            </w:r>
            <w:r w:rsidR="00671D65">
              <w:t xml:space="preserve"> Iespēja arī viesoties uzņēmumos, tikties ar profesionāļiem, lai iepazītu profesionālās prasmes.</w:t>
            </w:r>
            <w:r w:rsidR="00BB5871">
              <w:t xml:space="preserve"> Var </w:t>
            </w:r>
            <w:r w:rsidR="00C873CE">
              <w:t xml:space="preserve">organizēt pārrunas, diskusijas, karjeras stundas par profesionālās izglītības iespējām, izmantojot NIID, t.sk. jauno publicēto pārskatu. </w:t>
            </w:r>
          </w:p>
          <w:p w14:paraId="1A648647" w14:textId="01EF1F26" w:rsidR="00F04585" w:rsidRDefault="00C873CE" w:rsidP="00F04585">
            <w:pPr>
              <w:rPr>
                <w:i/>
                <w:iCs/>
              </w:rPr>
            </w:pPr>
            <w:r>
              <w:t>Iesakām i</w:t>
            </w:r>
            <w:r w:rsidR="00BB5871">
              <w:t xml:space="preserve">zmantot </w:t>
            </w:r>
            <w:r>
              <w:t xml:space="preserve">arī </w:t>
            </w:r>
            <w:r w:rsidR="00BB5871">
              <w:t xml:space="preserve">VIAA </w:t>
            </w:r>
            <w:proofErr w:type="spellStart"/>
            <w:r w:rsidR="00BB5871">
              <w:t>infografikas</w:t>
            </w:r>
            <w:proofErr w:type="spellEnd"/>
            <w:r w:rsidR="00BB5871">
              <w:t xml:space="preserve">: </w:t>
            </w:r>
            <w:r w:rsidR="00BB5871" w:rsidRPr="00BB5871">
              <w:rPr>
                <w:i/>
                <w:iCs/>
              </w:rPr>
              <w:t>Kā iepazīt uzņēmumu</w:t>
            </w:r>
            <w:r w:rsidR="00BB5871">
              <w:rPr>
                <w:i/>
                <w:iCs/>
              </w:rPr>
              <w:t>?</w:t>
            </w:r>
            <w:r w:rsidR="00BB5871">
              <w:t xml:space="preserve"> vai </w:t>
            </w:r>
            <w:r w:rsidR="00BB5871" w:rsidRPr="00BB5871">
              <w:rPr>
                <w:i/>
                <w:iCs/>
              </w:rPr>
              <w:t>Kā iepazīt profesijas?</w:t>
            </w:r>
            <w:r>
              <w:rPr>
                <w:i/>
                <w:iCs/>
              </w:rPr>
              <w:t xml:space="preserve"> </w:t>
            </w:r>
          </w:p>
          <w:p w14:paraId="54A4763D" w14:textId="77777777" w:rsidR="00B30969" w:rsidRDefault="00B30969" w:rsidP="00F04585">
            <w:pPr>
              <w:rPr>
                <w:i/>
                <w:iCs/>
              </w:rPr>
            </w:pPr>
          </w:p>
          <w:p w14:paraId="4293F73F" w14:textId="5E6BD94A" w:rsidR="00B30969" w:rsidRDefault="00B30969" w:rsidP="00F04585">
            <w:r>
              <w:rPr>
                <w:i/>
                <w:iCs/>
              </w:rPr>
              <w:t>Klases, kuras nepaguva 18.10. piedalīties IT eksāmenā, var to darīt.</w:t>
            </w:r>
          </w:p>
        </w:tc>
      </w:tr>
      <w:tr w:rsidR="00F04585" w14:paraId="4C866C1B" w14:textId="77777777" w:rsidTr="00B5411C">
        <w:trPr>
          <w:trHeight w:val="1832"/>
        </w:trPr>
        <w:tc>
          <w:tcPr>
            <w:tcW w:w="1560" w:type="dxa"/>
            <w:vAlign w:val="center"/>
          </w:tcPr>
          <w:p w14:paraId="5EFA5EBC" w14:textId="77777777" w:rsidR="00F04585" w:rsidRDefault="00F04585" w:rsidP="00F04585">
            <w:pPr>
              <w:jc w:val="center"/>
            </w:pPr>
            <w:r>
              <w:t>P</w:t>
            </w:r>
          </w:p>
          <w:p w14:paraId="0BDCD83B" w14:textId="7AA718C2" w:rsidR="00F04585" w:rsidRDefault="00F04585" w:rsidP="00F04585">
            <w:pPr>
              <w:jc w:val="center"/>
            </w:pPr>
            <w:r>
              <w:t>20.10.</w:t>
            </w:r>
          </w:p>
        </w:tc>
        <w:tc>
          <w:tcPr>
            <w:tcW w:w="2551" w:type="dxa"/>
          </w:tcPr>
          <w:p w14:paraId="32600C80" w14:textId="21F4FDDD" w:rsidR="00F04585" w:rsidRPr="00BB5871" w:rsidRDefault="00BB5871" w:rsidP="00F04585">
            <w:pPr>
              <w:rPr>
                <w:b/>
                <w:bCs/>
              </w:rPr>
            </w:pPr>
            <w:r w:rsidRPr="00BB5871">
              <w:rPr>
                <w:b/>
                <w:bCs/>
              </w:rPr>
              <w:t>“</w:t>
            </w:r>
            <w:r w:rsidR="004A3306" w:rsidRPr="00BB5871">
              <w:rPr>
                <w:b/>
                <w:bCs/>
              </w:rPr>
              <w:t>Mans prasmju portfelis</w:t>
            </w:r>
            <w:r w:rsidRPr="00BB5871">
              <w:rPr>
                <w:b/>
                <w:bCs/>
              </w:rPr>
              <w:t>”</w:t>
            </w:r>
          </w:p>
        </w:tc>
        <w:tc>
          <w:tcPr>
            <w:tcW w:w="5528" w:type="dxa"/>
          </w:tcPr>
          <w:p w14:paraId="29CC65C4" w14:textId="59ADAC41" w:rsidR="00F04585" w:rsidRDefault="004A3306" w:rsidP="00F04585">
            <w:r>
              <w:t>“</w:t>
            </w:r>
            <w:r w:rsidR="00BB5871">
              <w:t xml:space="preserve">Prasmju </w:t>
            </w:r>
            <w:r w:rsidR="00671D65">
              <w:t>portfeļa</w:t>
            </w:r>
            <w:r>
              <w:t>”</w:t>
            </w:r>
            <w:r w:rsidR="00671D65">
              <w:t xml:space="preserve"> </w:t>
            </w:r>
            <w:r w:rsidR="00B5411C">
              <w:t>sagatave</w:t>
            </w:r>
          </w:p>
        </w:tc>
        <w:tc>
          <w:tcPr>
            <w:tcW w:w="5812" w:type="dxa"/>
          </w:tcPr>
          <w:p w14:paraId="2168CCD3" w14:textId="196DFD53" w:rsidR="00F04585" w:rsidRDefault="00B5411C" w:rsidP="00F04585">
            <w:r>
              <w:t xml:space="preserve">Klases stundās, soc. zinību stundās vai karjeras stundā </w:t>
            </w:r>
            <w:r w:rsidR="002576EE" w:rsidRPr="00B30969">
              <w:rPr>
                <w:b/>
                <w:bCs/>
              </w:rPr>
              <w:t xml:space="preserve">pārrunā prasmes un katrs izveido savu prasmju </w:t>
            </w:r>
            <w:r w:rsidR="00BB5871" w:rsidRPr="00B30969">
              <w:rPr>
                <w:b/>
                <w:bCs/>
              </w:rPr>
              <w:t>portfeli,</w:t>
            </w:r>
            <w:r w:rsidR="00BB5871">
              <w:t xml:space="preserve"> var izmantot arī VIAA sagatavoto </w:t>
            </w:r>
            <w:proofErr w:type="spellStart"/>
            <w:r w:rsidR="00BB5871">
              <w:t>infografiku</w:t>
            </w:r>
            <w:proofErr w:type="spellEnd"/>
            <w:r w:rsidR="00BB5871">
              <w:t xml:space="preserve">  </w:t>
            </w:r>
            <w:r w:rsidR="00BB5871" w:rsidRPr="00BB5871">
              <w:rPr>
                <w:i/>
                <w:iCs/>
              </w:rPr>
              <w:t xml:space="preserve">Neiznieko laiku! </w:t>
            </w:r>
            <w:r w:rsidR="00300F68">
              <w:t xml:space="preserve"> </w:t>
            </w:r>
            <w:r w:rsidR="00BB5871">
              <w:t>V</w:t>
            </w:r>
            <w:r w:rsidR="00300F68">
              <w:t>a</w:t>
            </w:r>
            <w:r w:rsidR="00BB5871">
              <w:t xml:space="preserve">r </w:t>
            </w:r>
            <w:r w:rsidR="00300F68">
              <w:t>organizē</w:t>
            </w:r>
            <w:r w:rsidR="00BB5871">
              <w:t xml:space="preserve">t </w:t>
            </w:r>
            <w:r w:rsidR="00300F68">
              <w:t xml:space="preserve">nodarbību vidusskolēniem par </w:t>
            </w:r>
            <w:proofErr w:type="spellStart"/>
            <w:r w:rsidR="00300F68">
              <w:t>Europass</w:t>
            </w:r>
            <w:proofErr w:type="spellEnd"/>
            <w:r w:rsidR="00300F68">
              <w:t xml:space="preserve"> izmantošanu CV, </w:t>
            </w:r>
            <w:r w:rsidR="00BB5871">
              <w:t>m</w:t>
            </w:r>
            <w:r w:rsidR="00300F68">
              <w:t>otivācijas vēstules veidošanā un prasmju noteikšanā</w:t>
            </w:r>
            <w:r w:rsidR="00BB5871">
              <w:t xml:space="preserve"> (iepriekš sagatavoti PKK)</w:t>
            </w:r>
            <w:r w:rsidR="00B30969">
              <w:t xml:space="preserve">. </w:t>
            </w:r>
            <w:r w:rsidR="00B30969" w:rsidRPr="00B30969">
              <w:t>Klases, kuras nepaguva 18.10. piedalīties IT eksāmenā, var to darīt.</w:t>
            </w:r>
          </w:p>
        </w:tc>
      </w:tr>
    </w:tbl>
    <w:p w14:paraId="395B569F" w14:textId="77777777" w:rsidR="00B30969" w:rsidRDefault="00B30969" w:rsidP="002576EE"/>
    <w:p w14:paraId="05E245F9" w14:textId="4247036D" w:rsidR="00F04585" w:rsidRDefault="00BB5871" w:rsidP="00ED5E0B">
      <w:pPr>
        <w:pStyle w:val="Sarakstarindkopa"/>
        <w:numPr>
          <w:ilvl w:val="0"/>
          <w:numId w:val="1"/>
        </w:numPr>
      </w:pPr>
      <w:r>
        <w:t>Izglītības iestādes laicīgi veic uzskaiti par pasākumiem</w:t>
      </w:r>
      <w:r w:rsidR="00ED08F5">
        <w:t xml:space="preserve">, kādos piedalās skolēni. Uzskaite pa vecuma grupām. </w:t>
      </w:r>
    </w:p>
    <w:p w14:paraId="7E0B02FE" w14:textId="5A818CF9" w:rsidR="00C825F8" w:rsidRPr="00ED5E0B" w:rsidRDefault="00C825F8" w:rsidP="00ED5E0B">
      <w:pPr>
        <w:pStyle w:val="Sarakstarindkopa"/>
        <w:numPr>
          <w:ilvl w:val="0"/>
          <w:numId w:val="1"/>
        </w:numPr>
        <w:rPr>
          <w:u w:val="single"/>
        </w:rPr>
      </w:pPr>
      <w:r w:rsidRPr="00ED5E0B">
        <w:rPr>
          <w:u w:val="single"/>
        </w:rPr>
        <w:t>Izmantojams</w:t>
      </w:r>
      <w:r w:rsidR="00B30969" w:rsidRPr="00ED5E0B">
        <w:rPr>
          <w:u w:val="single"/>
        </w:rPr>
        <w:t xml:space="preserve"> (kur vēl palasīt, iepazīties </w:t>
      </w:r>
      <w:proofErr w:type="spellStart"/>
      <w:r w:rsidR="00B30969" w:rsidRPr="00ED5E0B">
        <w:rPr>
          <w:u w:val="single"/>
        </w:rPr>
        <w:t>artēmu</w:t>
      </w:r>
      <w:proofErr w:type="spellEnd"/>
      <w:r w:rsidR="00B30969" w:rsidRPr="00ED5E0B">
        <w:rPr>
          <w:u w:val="single"/>
        </w:rPr>
        <w:t>)</w:t>
      </w:r>
      <w:r w:rsidRPr="00ED5E0B">
        <w:rPr>
          <w:u w:val="single"/>
        </w:rPr>
        <w:t xml:space="preserve">: </w:t>
      </w:r>
    </w:p>
    <w:p w14:paraId="43C2844E" w14:textId="454CF3C4" w:rsidR="00ED5E0B" w:rsidRDefault="00000000" w:rsidP="00711F8C">
      <w:hyperlink r:id="rId10" w:history="1">
        <w:r w:rsidR="00ED5E0B" w:rsidRPr="007F6C6C">
          <w:rPr>
            <w:rStyle w:val="Hipersaite"/>
          </w:rPr>
          <w:t>https://www.viaa.gov.lv/lv/eiropas-prasmju-gads</w:t>
        </w:r>
      </w:hyperlink>
      <w:r w:rsidR="00ED5E0B">
        <w:t xml:space="preserve"> </w:t>
      </w:r>
    </w:p>
    <w:p w14:paraId="476E745F" w14:textId="3271A1B2" w:rsidR="00BA7087" w:rsidRDefault="00BA7087" w:rsidP="00711F8C">
      <w:hyperlink r:id="rId11" w:history="1">
        <w:r w:rsidRPr="000877EC">
          <w:rPr>
            <w:rStyle w:val="Hipersaite"/>
          </w:rPr>
          <w:t>https://esco.ec.europa.eu/lv/classification/skill_main</w:t>
        </w:r>
      </w:hyperlink>
      <w:r>
        <w:t xml:space="preserve"> </w:t>
      </w:r>
    </w:p>
    <w:p w14:paraId="6CDCB6D7" w14:textId="7FEB5760" w:rsidR="00C825F8" w:rsidRDefault="00000000" w:rsidP="00711F8C">
      <w:hyperlink r:id="rId12" w:history="1">
        <w:r w:rsidR="00A6463C" w:rsidRPr="007F6C6C">
          <w:rPr>
            <w:rStyle w:val="Hipersaite"/>
          </w:rPr>
          <w:t>https://www.turiba.lv/lv/jaunumi/kvalificeta-darbaspeka-veidosana-eiropas-prasmju-gada-potenciala-atraisisana-sodienas-darba-tirgu?fbclid=IwAR1aV-SZQXT7NujVlTj2TWs4aGFVcDHOvmXVtWPhIetR9OCiUkjju_r4GIc</w:t>
        </w:r>
      </w:hyperlink>
      <w:r w:rsidR="00C825F8">
        <w:t>;</w:t>
      </w:r>
    </w:p>
    <w:p w14:paraId="22D8B4B9" w14:textId="2CE3A324" w:rsidR="00711F8C" w:rsidRDefault="00000000" w:rsidP="00711F8C">
      <w:hyperlink r:id="rId13" w:history="1">
        <w:r w:rsidR="00C825F8" w:rsidRPr="00FF52D8">
          <w:rPr>
            <w:rStyle w:val="Hipersaite"/>
          </w:rPr>
          <w:t>http://muzizglitiba.gov.lv/node/242</w:t>
        </w:r>
      </w:hyperlink>
    </w:p>
    <w:p w14:paraId="5572A5F4" w14:textId="1DA2C114" w:rsidR="00C825F8" w:rsidRDefault="00000000" w:rsidP="00711F8C">
      <w:hyperlink r:id="rId14" w:history="1">
        <w:r w:rsidR="00C825F8" w:rsidRPr="00FF52D8">
          <w:rPr>
            <w:rStyle w:val="Hipersaite"/>
          </w:rPr>
          <w:t>https://ahaslides.com/lv/blog/employability-skills-examples/</w:t>
        </w:r>
      </w:hyperlink>
    </w:p>
    <w:p w14:paraId="41568021" w14:textId="5B4373E7" w:rsidR="00C825F8" w:rsidRDefault="00000000" w:rsidP="00711F8C">
      <w:hyperlink r:id="rId15" w:history="1">
        <w:r w:rsidR="00C825F8" w:rsidRPr="00FF52D8">
          <w:rPr>
            <w:rStyle w:val="Hipersaite"/>
          </w:rPr>
          <w:t>https://epale.ec.europa.eu/lv/content/eiropas-arodprasmju-nedela</w:t>
        </w:r>
      </w:hyperlink>
    </w:p>
    <w:p w14:paraId="041EEA7E" w14:textId="193BDEF2" w:rsidR="00C825F8" w:rsidRDefault="00000000" w:rsidP="00711F8C">
      <w:hyperlink r:id="rId16" w:history="1">
        <w:r w:rsidR="007774F4" w:rsidRPr="00FF52D8">
          <w:rPr>
            <w:rStyle w:val="Hipersaite"/>
          </w:rPr>
          <w:t>https://www.nva.gov.lv/lv/jaunums/publicets-darba-deveju-ekspresaptaujas-zinojums-darba-devejiem-nepieciesamas-darbinieku-prasmes</w:t>
        </w:r>
      </w:hyperlink>
    </w:p>
    <w:p w14:paraId="60D20CB0" w14:textId="77777777" w:rsidR="007774F4" w:rsidRDefault="007774F4" w:rsidP="00711F8C"/>
    <w:sectPr w:rsidR="007774F4" w:rsidSect="002576EE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076A" w14:textId="77777777" w:rsidR="00D7324E" w:rsidRDefault="00D7324E" w:rsidP="00ED5E0B">
      <w:pPr>
        <w:spacing w:after="0" w:line="240" w:lineRule="auto"/>
      </w:pPr>
      <w:r>
        <w:separator/>
      </w:r>
    </w:p>
  </w:endnote>
  <w:endnote w:type="continuationSeparator" w:id="0">
    <w:p w14:paraId="6BD89492" w14:textId="77777777" w:rsidR="00D7324E" w:rsidRDefault="00D7324E" w:rsidP="00ED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2BF8" w14:textId="77777777" w:rsidR="00D7324E" w:rsidRDefault="00D7324E" w:rsidP="00ED5E0B">
      <w:pPr>
        <w:spacing w:after="0" w:line="240" w:lineRule="auto"/>
      </w:pPr>
      <w:r>
        <w:separator/>
      </w:r>
    </w:p>
  </w:footnote>
  <w:footnote w:type="continuationSeparator" w:id="0">
    <w:p w14:paraId="4FDCA0A6" w14:textId="77777777" w:rsidR="00D7324E" w:rsidRDefault="00D7324E" w:rsidP="00ED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745C"/>
    <w:multiLevelType w:val="hybridMultilevel"/>
    <w:tmpl w:val="2968C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1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85"/>
    <w:rsid w:val="002576EE"/>
    <w:rsid w:val="00300F68"/>
    <w:rsid w:val="00340A0D"/>
    <w:rsid w:val="00435AA9"/>
    <w:rsid w:val="00482651"/>
    <w:rsid w:val="004A3306"/>
    <w:rsid w:val="00524E8E"/>
    <w:rsid w:val="00602C09"/>
    <w:rsid w:val="00671D65"/>
    <w:rsid w:val="006967CB"/>
    <w:rsid w:val="00711F8C"/>
    <w:rsid w:val="007325E5"/>
    <w:rsid w:val="007430E8"/>
    <w:rsid w:val="007774F4"/>
    <w:rsid w:val="007B6062"/>
    <w:rsid w:val="007E77C6"/>
    <w:rsid w:val="009B396A"/>
    <w:rsid w:val="00A221D8"/>
    <w:rsid w:val="00A25DAF"/>
    <w:rsid w:val="00A6463C"/>
    <w:rsid w:val="00B30969"/>
    <w:rsid w:val="00B5411C"/>
    <w:rsid w:val="00B6000F"/>
    <w:rsid w:val="00B6578A"/>
    <w:rsid w:val="00BA7087"/>
    <w:rsid w:val="00BB5871"/>
    <w:rsid w:val="00BC0C19"/>
    <w:rsid w:val="00BD4342"/>
    <w:rsid w:val="00C11BAE"/>
    <w:rsid w:val="00C825F8"/>
    <w:rsid w:val="00C873CE"/>
    <w:rsid w:val="00CD5DF5"/>
    <w:rsid w:val="00D7324E"/>
    <w:rsid w:val="00EA49DF"/>
    <w:rsid w:val="00ED08F5"/>
    <w:rsid w:val="00ED5E0B"/>
    <w:rsid w:val="00F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54AC"/>
  <w15:chartTrackingRefBased/>
  <w15:docId w15:val="{31F90D53-1B1A-43C1-B1AE-132A1F2C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0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576E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76E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D5DF5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ED5E0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D5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5E0B"/>
  </w:style>
  <w:style w:type="paragraph" w:styleId="Kjene">
    <w:name w:val="footer"/>
    <w:basedOn w:val="Parasts"/>
    <w:link w:val="KjeneRakstz"/>
    <w:uiPriority w:val="99"/>
    <w:unhideWhenUsed/>
    <w:rsid w:val="00ED5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D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tc.lv" TargetMode="External"/><Relationship Id="rId13" Type="http://schemas.openxmlformats.org/officeDocument/2006/relationships/hyperlink" Target="http://muzizglitiba.gov.lv/node/24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uriba.lv/lv/jaunumi/kvalificeta-darbaspeka-veidosana-eiropas-prasmju-gada-potenciala-atraisisana-sodienas-darba-tirgu?fbclid=IwAR1aV-SZQXT7NujVlTj2TWs4aGFVcDHOvmXVtWPhIetR9OCiUkjju_r4GI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va.gov.lv/lv/jaunums/publicets-darba-deveju-ekspresaptaujas-zinojums-darba-devejiem-nepieciesamas-darbinieku-prasm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co.ec.europa.eu/lv/classification/skill_m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pale.ec.europa.eu/lv/content/eiropas-arodprasmju-nedela" TargetMode="External"/><Relationship Id="rId10" Type="http://schemas.openxmlformats.org/officeDocument/2006/relationships/hyperlink" Target="https://www.viaa.gov.lv/lv/eiropas-prasmju-g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candoit.lv" TargetMode="External"/><Relationship Id="rId14" Type="http://schemas.openxmlformats.org/officeDocument/2006/relationships/hyperlink" Target="https://ahaslides.com/lv/blog/employability-skills-examples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3636</Words>
  <Characters>2073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Punkstiņa</dc:creator>
  <cp:keywords/>
  <dc:description/>
  <cp:lastModifiedBy>Ināra Punkstiņa</cp:lastModifiedBy>
  <cp:revision>22</cp:revision>
  <cp:lastPrinted>2023-08-10T09:47:00Z</cp:lastPrinted>
  <dcterms:created xsi:type="dcterms:W3CDTF">2023-07-25T06:40:00Z</dcterms:created>
  <dcterms:modified xsi:type="dcterms:W3CDTF">2023-09-01T06:41:00Z</dcterms:modified>
</cp:coreProperties>
</file>